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15 февраля 2021 № 14 </w:t>
      </w: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B10B1F" w:rsidP="00B10B1F">
      <w:pPr>
        <w:spacing w:after="0" w:line="240" w:lineRule="auto"/>
        <w:ind w:right="-2"/>
        <w:jc w:val="center"/>
        <w:rPr>
          <w:rFonts w:ascii="Times New Roman,Bold" w:hAnsi="Times New Roman,Bold" w:cs="Times New Roman,Bold"/>
          <w:b/>
          <w:bCs/>
          <w:color w:val="000000"/>
          <w:sz w:val="56"/>
          <w:szCs w:val="56"/>
        </w:rPr>
      </w:pPr>
      <w:r>
        <w:rPr>
          <w:rFonts w:ascii="Times New Roman,Bold" w:hAnsi="Times New Roman,Bold" w:cs="Times New Roman,Bold"/>
          <w:b/>
          <w:bCs/>
          <w:color w:val="000000"/>
          <w:sz w:val="56"/>
          <w:szCs w:val="56"/>
        </w:rPr>
        <w:t>муниципального образо</w:t>
      </w:r>
      <w:r>
        <w:rPr>
          <w:rFonts w:ascii="Times New Roman,Bold" w:hAnsi="Times New Roman,Bold" w:cs="Times New Roman,Bold"/>
          <w:b/>
          <w:bCs/>
          <w:color w:val="000000"/>
          <w:spacing w:val="-2"/>
          <w:sz w:val="56"/>
          <w:szCs w:val="56"/>
        </w:rPr>
        <w:t>в</w:t>
      </w:r>
      <w:r>
        <w:rPr>
          <w:rFonts w:ascii="Times New Roman,Bold" w:hAnsi="Times New Roman,Bold" w:cs="Times New Roman,Bold"/>
          <w:b/>
          <w:bCs/>
          <w:color w:val="000000"/>
          <w:sz w:val="56"/>
          <w:szCs w:val="56"/>
        </w:rPr>
        <w:t>ания городской округ город-герой Мурманск</w:t>
      </w:r>
    </w:p>
    <w:p w:rsidR="00B10B1F" w:rsidRDefault="00B10B1F" w:rsidP="00B10B1F">
      <w:pPr>
        <w:spacing w:after="0" w:line="240" w:lineRule="auto"/>
        <w:ind w:right="-2"/>
        <w:jc w:val="center"/>
        <w:rPr>
          <w:rFonts w:cs="Times New Roman,Bold"/>
          <w:b/>
          <w:color w:val="000000"/>
          <w:sz w:val="56"/>
          <w:szCs w:val="56"/>
        </w:rPr>
      </w:pPr>
    </w:p>
    <w:p w:rsidR="00B10B1F" w:rsidRDefault="00B10B1F" w:rsidP="00B10B1F">
      <w:pPr>
        <w:spacing w:after="0" w:line="240" w:lineRule="auto"/>
        <w:ind w:right="-2"/>
        <w:jc w:val="center"/>
        <w:rPr>
          <w:rFonts w:ascii="Times New Roman,Bold" w:hAnsi="Times New Roman,Bold" w:cs="Times New Roman,Bold"/>
          <w:b/>
          <w:color w:val="000000"/>
          <w:sz w:val="28"/>
          <w:szCs w:val="28"/>
        </w:rPr>
      </w:pPr>
      <w:r>
        <w:rPr>
          <w:rFonts w:ascii="Times New Roman,Bold" w:hAnsi="Times New Roman,Bold" w:cs="Times New Roman,Bold"/>
          <w:b/>
          <w:bCs/>
          <w:color w:val="000000"/>
          <w:sz w:val="28"/>
          <w:szCs w:val="56"/>
        </w:rPr>
        <w:t xml:space="preserve">(в редакции приказов </w:t>
      </w:r>
      <w:r>
        <w:rPr>
          <w:rFonts w:ascii="Times New Roman,Bold" w:hAnsi="Times New Roman,Bold" w:cs="Times New Roman,Bold"/>
          <w:b/>
          <w:color w:val="000000"/>
          <w:sz w:val="28"/>
          <w:szCs w:val="28"/>
        </w:rPr>
        <w:t xml:space="preserve">Министерства </w:t>
      </w:r>
    </w:p>
    <w:p w:rsidR="00B10B1F" w:rsidRDefault="00B10B1F" w:rsidP="00B10B1F">
      <w:pPr>
        <w:spacing w:after="0" w:line="240" w:lineRule="auto"/>
        <w:ind w:right="-2"/>
        <w:jc w:val="center"/>
        <w:rPr>
          <w:rFonts w:ascii="Times New Roman,Bold" w:hAnsi="Times New Roman,Bold" w:cs="Times New Roman,Bold"/>
          <w:b/>
          <w:color w:val="000000"/>
          <w:sz w:val="28"/>
          <w:szCs w:val="56"/>
        </w:rPr>
      </w:pPr>
      <w:r>
        <w:rPr>
          <w:rFonts w:ascii="Times New Roman,Bold" w:hAnsi="Times New Roman,Bold" w:cs="Times New Roman,Bold"/>
          <w:b/>
          <w:color w:val="000000"/>
          <w:sz w:val="28"/>
          <w:szCs w:val="28"/>
        </w:rPr>
        <w:t>градостроительства и благоустройства Мурманской области</w:t>
      </w:r>
      <w:r>
        <w:rPr>
          <w:rFonts w:ascii="Times New Roman,Bold" w:hAnsi="Times New Roman,Bold" w:cs="Times New Roman,Bold"/>
          <w:b/>
          <w:color w:val="000000"/>
          <w:sz w:val="28"/>
        </w:rPr>
        <w:t xml:space="preserve"> от 16.06.2021 № 64, от 23.03.2022 № 52, от 02.11.2022 № 190, от 07.12.2022 № 205, </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7"/>
          <w:pgSz w:w="11906" w:h="16838"/>
          <w:pgMar w:top="1134" w:right="851" w:bottom="1134" w:left="1418" w:header="709" w:footer="709" w:gutter="0"/>
          <w:cols w:space="708"/>
          <w:docGrid w:linePitch="360"/>
        </w:sectPr>
      </w:pPr>
      <w:r>
        <w:rPr>
          <w:rFonts w:ascii="Times New Roman,Bold" w:hAnsi="Times New Roman,Bold" w:cs="Times New Roman,Bold"/>
          <w:b/>
          <w:color w:val="000000"/>
          <w:sz w:val="28"/>
        </w:rPr>
        <w:t>от 17.01.2023 №</w:t>
      </w:r>
      <w:r w:rsidR="0084036C">
        <w:rPr>
          <w:rFonts w:ascii="Times New Roman,Bold" w:hAnsi="Times New Roman,Bold" w:cs="Times New Roman,Bold"/>
          <w:b/>
          <w:color w:val="000000"/>
          <w:sz w:val="28"/>
        </w:rPr>
        <w:t xml:space="preserve"> 3, от 27.06.2023 № 85,</w:t>
      </w:r>
      <w:r>
        <w:rPr>
          <w:rFonts w:ascii="Times New Roman,Bold" w:hAnsi="Times New Roman,Bold" w:cs="Times New Roman,Bold"/>
          <w:b/>
          <w:color w:val="000000"/>
          <w:sz w:val="28"/>
        </w:rPr>
        <w:t xml:space="preserve"> от 12.12.2023 № 171</w:t>
      </w:r>
      <w:r w:rsidR="00E26B9A">
        <w:rPr>
          <w:rFonts w:ascii="Times New Roman,Bold" w:hAnsi="Times New Roman,Bold" w:cs="Times New Roman,Bold"/>
          <w:b/>
          <w:color w:val="000000"/>
          <w:sz w:val="28"/>
        </w:rPr>
        <w:t xml:space="preserve">, </w:t>
      </w:r>
      <w:r w:rsidR="0084036C">
        <w:rPr>
          <w:rFonts w:ascii="Times New Roman,Bold" w:hAnsi="Times New Roman,Bold" w:cs="Times New Roman,Bold"/>
          <w:b/>
          <w:color w:val="000000"/>
          <w:sz w:val="28"/>
        </w:rPr>
        <w:t xml:space="preserve">от 07.06.2024 </w:t>
      </w:r>
      <w:r w:rsidR="00E26B9A">
        <w:rPr>
          <w:rFonts w:ascii="Times New Roman,Bold" w:hAnsi="Times New Roman,Bold" w:cs="Times New Roman,Bold"/>
          <w:b/>
          <w:color w:val="000000"/>
          <w:sz w:val="28"/>
        </w:rPr>
        <w:br/>
      </w:r>
      <w:r w:rsidR="0084036C">
        <w:rPr>
          <w:rFonts w:ascii="Times New Roman,Bold" w:hAnsi="Times New Roman,Bold" w:cs="Times New Roman,Bold"/>
          <w:b/>
          <w:color w:val="000000"/>
          <w:sz w:val="28"/>
        </w:rPr>
        <w:t>№ 103</w:t>
      </w:r>
      <w:r w:rsidR="007E1748">
        <w:rPr>
          <w:rFonts w:ascii="Times New Roman,Bold" w:hAnsi="Times New Roman,Bold" w:cs="Times New Roman,Bold"/>
          <w:b/>
          <w:color w:val="000000"/>
          <w:sz w:val="28"/>
        </w:rPr>
        <w:t xml:space="preserve">, от 15.08.2024 № 128, </w:t>
      </w:r>
      <w:r w:rsidR="00E26B9A">
        <w:rPr>
          <w:rFonts w:ascii="Times New Roman,Bold" w:hAnsi="Times New Roman,Bold" w:cs="Times New Roman,Bold"/>
          <w:b/>
          <w:color w:val="000000"/>
          <w:sz w:val="28"/>
        </w:rPr>
        <w:t>от 19.11.2024 № 173</w:t>
      </w:r>
      <w:r w:rsidR="00AF1A9B">
        <w:rPr>
          <w:rFonts w:ascii="Times New Roman,Bold" w:hAnsi="Times New Roman,Bold" w:cs="Times New Roman,Bold"/>
          <w:b/>
          <w:color w:val="000000"/>
          <w:sz w:val="28"/>
        </w:rPr>
        <w:t>,</w:t>
      </w:r>
      <w:r w:rsidR="007E1748">
        <w:rPr>
          <w:rFonts w:ascii="Times New Roman,Bold" w:hAnsi="Times New Roman,Bold" w:cs="Times New Roman,Bold"/>
          <w:b/>
          <w:color w:val="000000"/>
          <w:sz w:val="28"/>
        </w:rPr>
        <w:t xml:space="preserve"> от 28.12.2024 № 207</w:t>
      </w:r>
      <w:r w:rsidR="00AF1A9B">
        <w:rPr>
          <w:rFonts w:ascii="Times New Roman,Bold" w:hAnsi="Times New Roman,Bold" w:cs="Times New Roman,Bold"/>
          <w:b/>
          <w:color w:val="000000"/>
          <w:sz w:val="28"/>
        </w:rPr>
        <w:t xml:space="preserve">, </w:t>
      </w:r>
      <w:r w:rsidR="00C359FC">
        <w:rPr>
          <w:rFonts w:ascii="Times New Roman,Bold" w:hAnsi="Times New Roman,Bold" w:cs="Times New Roman,Bold"/>
          <w:b/>
          <w:color w:val="000000"/>
          <w:sz w:val="28"/>
        </w:rPr>
        <w:br/>
      </w:r>
      <w:r w:rsidR="00AF1A9B">
        <w:rPr>
          <w:rFonts w:ascii="Times New Roman,Bold" w:hAnsi="Times New Roman,Bold" w:cs="Times New Roman,Bold"/>
          <w:b/>
          <w:color w:val="000000"/>
          <w:sz w:val="28"/>
        </w:rPr>
        <w:t>от 20.03.2025 № 45</w:t>
      </w:r>
      <w:r w:rsidR="00C359FC">
        <w:rPr>
          <w:rFonts w:ascii="Times New Roman,Bold" w:hAnsi="Times New Roman,Bold" w:cs="Times New Roman,Bold"/>
          <w:b/>
          <w:color w:val="000000"/>
          <w:sz w:val="28"/>
        </w:rPr>
        <w:t>, от 11.08.2025 № 165</w:t>
      </w:r>
      <w:r w:rsidR="00B34777">
        <w:rPr>
          <w:rFonts w:ascii="Times New Roman,Bold" w:hAnsi="Times New Roman,Bold" w:cs="Times New Roman,Bold"/>
          <w:b/>
          <w:color w:val="000000"/>
          <w:sz w:val="28"/>
        </w:rPr>
        <w:t>, от 01.11.2025 № 209</w:t>
      </w:r>
      <w:r>
        <w:rPr>
          <w:rFonts w:ascii="Times New Roman,Bold" w:hAnsi="Times New Roman,Bold" w:cs="Times New Roman,Bold"/>
          <w:b/>
          <w:color w:val="000000"/>
          <w:sz w:val="28"/>
        </w:rPr>
        <w:t>)</w:t>
      </w: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ПРАВИЛА ЗЕМЛЕПОЛЬЗОВАНИЯ И ЗАСТРОЙКИ МУНИЦИПАЛЬНОГО ОБРАЗОВАНИЯ ГОРОДСКОЙ ОКРУГ ГОРОД-ГЕРОЙ МУРМАНСК</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1.1. Основные термины и определения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1.1.1. Основные термины и определения, используемые в настоящих Правилах землепользования и застройки муниципального образования городской округ город-герой Мурманск (далее также – Правила, город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количество этажей здания – количество всех этажей здания, включая подземный, подвальный, цокольный, надземный, технический, мансардный (см. также «этажность здания»);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этажность здания – количество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2 м (см. также «количество этажей здания»);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w:t>
      </w:r>
      <w:proofErr w:type="spellStart"/>
      <w:r>
        <w:rPr>
          <w:rFonts w:ascii="Times New Roman" w:hAnsi="Times New Roman" w:cs="Times New Roman"/>
          <w:color w:val="010302"/>
          <w:sz w:val="24"/>
        </w:rPr>
        <w:t>среднеэтажный</w:t>
      </w:r>
      <w:proofErr w:type="spellEnd"/>
      <w:r>
        <w:rPr>
          <w:rFonts w:ascii="Times New Roman" w:hAnsi="Times New Roman" w:cs="Times New Roman"/>
          <w:color w:val="010302"/>
          <w:sz w:val="24"/>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городской округ город-герой Мурманск.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1.2. Цели введения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1.2.1. Настоящие Правила в соответствии с Градостроительным, Гражданским и Земельным кодексами Российской Федерации устанавливают в муниципальном образовании городской округ город-герой Мурманск 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w:t>
      </w:r>
      <w:r>
        <w:rPr>
          <w:rFonts w:ascii="Times New Roman" w:hAnsi="Times New Roman" w:cs="Times New Roman"/>
          <w:color w:val="010302"/>
          <w:sz w:val="24"/>
        </w:rPr>
        <w:lastRenderedPageBreak/>
        <w:t xml:space="preserve">предоставления земельных участков, находящихся в собственности муниципального образования городской округ город-герой Мурманск, а также земельных участков, государственная собственность на которые не разграничена, расположенных на территории муниципального образования городской округ город-герой Мурманск,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1.3. Сфера применения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1.3.1. Настоящие Правила подлежат применению в границах территории муниципального образования городской округ город-герой Мурманск, утвержденных Законом Мурманской области от 29.12.2004 № 582-01-ЗМО «Об утверждении границ муниципальных образований в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1.3.2. Настоящие Правила обязательны для исполнения всеми субъектами градостроительных отношений.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города Мурманска по вопросам регулирования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1.3.4. Муниципальные правовые акты города Мурманска 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Мурманска, Уставом муниципального образования город Мурманск к органам власти, участвующим в регулировании землепользования и застройки территории города Мурманска (далее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города Мурманска – Совет депутатов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исполнительно-распорядительный орган города Мурманска – администрация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2.1.2. Администрация города Мурманска осуществляет свои полномочия в области землепользования и застройки через:</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структурное подразделение администрации города Мурманска, уполномоченное в сфере управления и распоряжения муниципальным имуществом;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структурное подразделение администрации города Мурманска, уполномоченное в сфере городского хозяйства;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2.1.3. Администрация города Мурманска возлагает контроль за выполнением требований Правил на структурное подразделение администрации города Мурманска, уполномоченное в сфере градостроительства и территориального развития, а также на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2.1.4. Регулирование органами власти землепользования и застройки территории города Мурманска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города Мурманска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w:t>
      </w:r>
      <w:r>
        <w:rPr>
          <w:rFonts w:ascii="Times New Roman" w:hAnsi="Times New Roman" w:cs="Times New Roman"/>
          <w:color w:val="010302"/>
          <w:sz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города Мурманска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К вопросам, регулируемым администрацией города Мурманска в области землепользования и застройки, в том числе,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w:t>
      </w:r>
      <w:r>
        <w:rPr>
          <w:rFonts w:ascii="Times New Roman" w:hAnsi="Times New Roman" w:cs="Times New Roman"/>
          <w:color w:val="010302"/>
          <w:sz w:val="24"/>
        </w:rPr>
        <w:lastRenderedPageBreak/>
        <w:t>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структурное подразделение администрации города Мурманска, уполномоченное в сфере градостроительства и территориального развития,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3.2.2. Изменение видов разрешенного использования земельных участков и объектов капитального строительства на территории города Мурманска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муниципального образования город Мурманск, Положение о которой утверждено постановлением администрации города Мурманска от 03.03.2010 № 311 (далее – комиссия).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13.01.2015 № 31.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3.3.6. На основании указанных в пункте 3.3.5 настоящих Правил рекомендаций глава администрации города Мурманска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Мурманска и подлежит опубликованию в газете «Вечерний Мурманск», а также размещению на официальном сайте администрации города Мурманска в сети «Интернет».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3.3.8.1. Со дня поступления в администрацию города Мурманска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Мурманска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5.1.2. Общественные обсуждения или публичные слушания по проектам, указанным в пункте 5.1.1 настоящих Правил, проводятся в соответствии с решением Совета депутатов города Мурманска от 27.06.2018 № 48-833 «Об утверждении Положения об организации и проведении публичных слушаний, общественных обсуждений по вопросам градостроительной деятельности, градостроительного зонирования в муниципальном образовании город Мурманск, правилам благоустройства территории муниципального образования город Мурманск»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Раздел 6. Внесение изменений в Правила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муниципального образования городское поселение город-герой Мурманск,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7.1.2.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Мурманска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Times New Roman" w:hAnsi="Times New Roman" w:cs="Times New Roman"/>
          <w:color w:val="010302"/>
          <w:sz w:val="24"/>
        </w:rPr>
        <w:t>иные характеристики</w:t>
      </w:r>
      <w:proofErr w:type="gramEnd"/>
      <w:r>
        <w:rPr>
          <w:rFonts w:ascii="Times New Roman" w:hAnsi="Times New Roman" w:cs="Times New Roman"/>
          <w:color w:val="010302"/>
          <w:sz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11.11.2022 № 3506.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Глава администрации города Мурманска 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города Мурманска оформляется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7.2.8.1.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7.3. Осуществление строительства, реконструкции, капитального ремонта объектов капитального строительства на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7.3.1. Строительство, реконструкция, капитальный ремонт объектов капитального строительства на территории города Мурманска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 Строительство, реконструкция, капитальный ремонт объектов капитального строительства на территории города Мурманска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7.3.2.1.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w:t>
      </w:r>
      <w:r>
        <w:rPr>
          <w:rFonts w:ascii="Times New Roman" w:hAnsi="Times New Roman" w:cs="Times New Roman"/>
          <w:color w:val="010302"/>
          <w:sz w:val="24"/>
        </w:rPr>
        <w:lastRenderedPageBreak/>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7.3.2.2.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7.3.2.3.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7.3.2.4.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использование зданий, сооружений, расположенных в границах такой зоны, в соответствии с их видом разрешенного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7.3.3. Структурное подразделение администрации города Мурманска, уполномоченное в сфере градостроительства и территориального развития, в целях проведения единой градостроительной политики определяет необходимость рассмотрения и получения рекомендаций по архитектурным и градостроительным решениям, представленным в проектной документации, на Градостроительном совете – постоянно действующем совещательном органе при администрации города Мурманска, осуществляющем свою </w:t>
      </w:r>
      <w:r>
        <w:rPr>
          <w:rFonts w:ascii="Times New Roman" w:hAnsi="Times New Roman" w:cs="Times New Roman"/>
          <w:color w:val="010302"/>
          <w:sz w:val="24"/>
        </w:rPr>
        <w:lastRenderedPageBreak/>
        <w:t xml:space="preserve">деятельность в соответствии с положением, утвержденным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7.3.4.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7.3.5.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7.3.6.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7.3.7.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7.3.8. Правообладатели земельных участков обязаны обеспечить: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возможность производить реконструкцию и модернизацию транзитных инженерных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7.4. Снос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7.4.2. Снос объекта капитального строительства осуществляется в соответствии с требованиями главы 6.4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7.5. Требования к благоустройству территории рекреационного назначения на озере Семеновском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7.5.1. Цель благоустройства зоны отдыха в районе озера Семеновское – максимальное сохранение природных комплексов за счет благоустройства территории, исходя из ее планировочной организации, и установление жестких режимов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7.5.2. Утвержденной документацией по планировке территории рекреационного назначения на озере Семеновском устанавливаются границы зон планируемого размещения объектов капитального строительства, определяются характеристики и очередность планируемого развития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7.5.3. Строительство, реконструкция объектов капитального строительства в районе озера Семеновское осуществляется на основании разрешения на строительство, которым подтверждается соответствие проектной документации требованиям, установленным градостроительным регламентом (за исключением случая, предусмотренного вторым абзацем настоящего пункта Правил), проектом планировки территории и проектом межевания территории, утвержденным решением Совета депутатов города Мурманска от 26.04.2012 </w:t>
      </w:r>
      <w:r>
        <w:rPr>
          <w:rFonts w:ascii="Times New Roman" w:hAnsi="Times New Roman" w:cs="Times New Roman"/>
          <w:color w:val="010302"/>
          <w:sz w:val="24"/>
        </w:rPr>
        <w:br/>
        <w:t xml:space="preserve">№ 48-643 «Об утверждении проекта планировки (в том числе проекта межевания) территории в районе озера Семеновское Ленинском административном округе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7.5.4. Требования, которые необходимо применять при осуществлении деятельности по благоустройству территории, которая в себя включает разработку проектной документации по благоустройству территории, выполнение мероприятий по благоустройству территории и содержанию объектов благоустройства установлены Правилами благоустройства территории муниципального образования город Мурманск, утвержденными решением Совета депутатов города Мурманска от 27.10.2017 № 40-712.</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7.6. Инженерное оборудование и обустройство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7.6.1. Инженерное оборудование территории – система сооружений и коммуникаций (сетей), обеспечивающих город тепловой, электрической, газовой энергией, водоснабжением, водоотведением, телерадиовещанием, телефонизацией. Линии электропередачи, линии связи (в том числе линейно-кабельные сооружения), трубопроводы являются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7.6.2. Строительство и реконструкция линейных объектов осуществляется в соответствии с генеральным планом муниципального образования город Мурманск, проектами планировки территорий и проектами межевания территорий.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7.6.3. 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7.6.4. Проектирование линейных объектов следует производить только на актуализированном (в соответствии с действующими нормами) топографическом плане </w:t>
      </w:r>
      <w:r>
        <w:rPr>
          <w:rFonts w:ascii="Times New Roman" w:hAnsi="Times New Roman" w:cs="Times New Roman"/>
          <w:color w:val="010302"/>
          <w:sz w:val="24"/>
        </w:rPr>
        <w:br/>
        <w:t xml:space="preserve">М 1:500 – 1:1000, выполненном в цифровом виде и на бумажном носителе в системе координат, принятой на территории города Мурманска, и представленном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7.6.5. Строительные работы, связанные со строительством и реконструкцией линейных объектов, могут производиться только на основании разрешения на строительство, за </w:t>
      </w:r>
      <w:r>
        <w:rPr>
          <w:rFonts w:ascii="Times New Roman" w:hAnsi="Times New Roman" w:cs="Times New Roman"/>
          <w:color w:val="010302"/>
          <w:sz w:val="24"/>
        </w:rPr>
        <w:lastRenderedPageBreak/>
        <w:t xml:space="preserve">исключением случаев, предусмотренных частью 17 статьи 51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7.6.6. Строительные работы, связанные с капитальным ремонтом линейных объектов, производятся после получения разрешения на осуществление земляных работ в структурном подразделении администрации города Мурманска, уполномоченном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7.6.7. Ответственность за сохранность геодезических знаков в районе выполнения работ возлагается на производителя работ.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7.6.8.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7.6.9. Исполнительная съемка линейных объектов выполняется заказчиком (застройщиком) до обратной засыпки траншей.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7.7. Красные линии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7.7.1.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7.7.2. Установление, изменение, отмена красных линий осуществляется в ходе подготовки и утверждения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7.7.3. Реконструкция зданий, их частей, наземных сооружений (кроме указанных в пункте 7.7.4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инженерных коммуникаций (без возведения строений);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элементов благоустройства и озеленения;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w:t>
      </w:r>
      <w:proofErr w:type="spellStart"/>
      <w:r>
        <w:rPr>
          <w:rFonts w:ascii="Times New Roman" w:hAnsi="Times New Roman" w:cs="Times New Roman"/>
          <w:color w:val="010302"/>
          <w:sz w:val="24"/>
        </w:rPr>
        <w:t>шумозащитных</w:t>
      </w:r>
      <w:proofErr w:type="spellEnd"/>
      <w:r>
        <w:rPr>
          <w:rFonts w:ascii="Times New Roman" w:hAnsi="Times New Roman" w:cs="Times New Roman"/>
          <w:color w:val="010302"/>
          <w:sz w:val="24"/>
        </w:rPr>
        <w:t xml:space="preserve"> устройств;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рекламных конструкций;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технических средств информации и организации движения;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парковок (без устройства ограждений, сооружения подпорных стенок и других подобных элементов);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киосков для продажи печатных изделий;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остановочных павильонов на остановочных пунктах маршрутов регулярных перевозок;</w:t>
      </w:r>
    </w:p>
    <w:p w:rsidR="00B10B1F" w:rsidRDefault="00B10B1F" w:rsidP="00B10B1F">
      <w:pPr>
        <w:spacing w:after="0" w:line="240" w:lineRule="auto"/>
        <w:ind w:right="-2" w:firstLine="709"/>
        <w:jc w:val="both"/>
        <w:rPr>
          <w:rFonts w:ascii="Times New Roman" w:hAnsi="Times New Roman" w:cs="Times New Roman"/>
          <w:color w:val="010302"/>
          <w:sz w:val="24"/>
        </w:rPr>
      </w:pPr>
      <w:r w:rsidRPr="003F2FA4">
        <w:rPr>
          <w:rFonts w:ascii="Times New Roman" w:hAnsi="Times New Roman" w:cs="Times New Roman"/>
          <w:color w:val="010302"/>
          <w:sz w:val="24"/>
        </w:rPr>
        <w:t xml:space="preserve">- </w:t>
      </w:r>
      <w:proofErr w:type="spellStart"/>
      <w:r w:rsidRPr="003F2FA4">
        <w:rPr>
          <w:rFonts w:ascii="Times New Roman" w:hAnsi="Times New Roman" w:cs="Times New Roman"/>
          <w:color w:val="010302"/>
          <w:sz w:val="24"/>
        </w:rPr>
        <w:t>фудтраков</w:t>
      </w:r>
      <w:proofErr w:type="spellEnd"/>
      <w:r w:rsidRPr="003F2FA4">
        <w:rPr>
          <w:rFonts w:ascii="Times New Roman" w:hAnsi="Times New Roman" w:cs="Times New Roman"/>
          <w:color w:val="010302"/>
          <w:sz w:val="24"/>
        </w:rPr>
        <w:t xml:space="preserve"> для реализации продукции общественного питания, горячих и холодных безалкогольных напитков и сувенирной продукции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7.7.5. Земельные участки, сформированные в границах красных линий, не предоставляются в собственность.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7.7.6. Физические и юридические и лица, допустившие нарушения границ красных линий, обязаны в сроки, установленные администрацией города Мурманска, устранить эти нарушения.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w:t>
      </w:r>
      <w:r>
        <w:rPr>
          <w:rFonts w:ascii="Times New Roman" w:hAnsi="Times New Roman" w:cs="Times New Roman"/>
          <w:color w:val="010302"/>
          <w:sz w:val="24"/>
        </w:rPr>
        <w:lastRenderedPageBreak/>
        <w:t xml:space="preserve">границах красных линий, в соответствии с градостроительным и земельным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7.8.1. Принятые до введения в действие настоящих Правил муниципальные правовые акты муниципального образования городской округ город-герой Мурманск по вопросам землепользования и застройки применяются в части, не противоречащей настоящим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7.8.2. Разрешения на строительство, выданные до вступления в силу настоящих Правил, являются действительными.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7.8.3. Отношения граждан и их объединений и органов местного самоуправления города Мурманска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7.8.5. Реконструкция указанных в пункте 7.8.4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 Карта градостроительного зонирования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8.1.1. Карты, включенные в состав Правил землепользования и застройки муниципального образования городской округ город-герой Мурманск,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8.1.2. Состав карт, включенных в Правила землепользования и застройки муниципального образования городской округ город-герой Мурманск входит карта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муниципального образования городской округ город-герой Мурманск.</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tbl>
      <w:tblPr>
        <w:tblStyle w:val="af8"/>
        <w:tblW w:w="0" w:type="auto"/>
        <w:tblLook w:val="04A0" w:firstRow="1" w:lastRow="0" w:firstColumn="1" w:lastColumn="0" w:noHBand="0" w:noVBand="1"/>
      </w:tblPr>
      <w:tblGrid>
        <w:gridCol w:w="2819"/>
        <w:gridCol w:w="1438"/>
        <w:gridCol w:w="5370"/>
      </w:tblGrid>
      <w:tr w:rsidR="00B10B1F" w:rsidTr="00AF1A9B">
        <w:trPr>
          <w:trHeight w:val="397"/>
        </w:trPr>
        <w:tc>
          <w:tcPr>
            <w:tcW w:w="2819"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Типы зон</w:t>
            </w:r>
          </w:p>
        </w:tc>
        <w:tc>
          <w:tcPr>
            <w:tcW w:w="1438"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Кодировка</w:t>
            </w:r>
          </w:p>
        </w:tc>
        <w:tc>
          <w:tcPr>
            <w:tcW w:w="5370"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Виды зон</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Жилые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многоэтажными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застройки </w:t>
            </w:r>
            <w:proofErr w:type="spellStart"/>
            <w:r>
              <w:rPr>
                <w:rFonts w:ascii="Times New Roman" w:hAnsi="Times New Roman" w:cs="Times New Roman"/>
                <w:sz w:val="24"/>
              </w:rPr>
              <w:t>среднеэтажными</w:t>
            </w:r>
            <w:proofErr w:type="spellEnd"/>
            <w:r>
              <w:rPr>
                <w:rFonts w:ascii="Times New Roman" w:hAnsi="Times New Roman" w:cs="Times New Roman"/>
                <w:sz w:val="24"/>
              </w:rPr>
              <w:t xml:space="preserve"> жилыми домами блокированной застройки 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индивидуальными жилыми домами и малоэтажными жилыми домами блокированной застройки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индивидуальной жилой застройки</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Общественно-деловые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делового, общественного и коммерческого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ЦИ</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Общественно-деловая зона исторического центра города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здравоохранения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среднего и высшего профессионального образования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социального обеспечения и защиты</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религиозного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ЦС-5</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обслуживания объектов, необходимых для осуществления производственной и предпринимательской деятельности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ЦС-6</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рыночной и оптовой торговли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ЦС-7</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физкультуры и спорта</w:t>
            </w:r>
          </w:p>
        </w:tc>
      </w:tr>
      <w:tr w:rsidR="00B10B1F" w:rsidTr="00AF1A9B">
        <w:tc>
          <w:tcPr>
            <w:tcW w:w="2819" w:type="dxa"/>
            <w:vMerge w:val="restart"/>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Производственные зоны, зоны инженерной и транспортной инфраструктур</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П-1</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П-2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П-3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IV-V класса опасности </w:t>
            </w:r>
          </w:p>
        </w:tc>
      </w:tr>
      <w:tr w:rsidR="00CE2BEF" w:rsidTr="00AF1A9B">
        <w:tc>
          <w:tcPr>
            <w:tcW w:w="2819" w:type="dxa"/>
            <w:vMerge/>
          </w:tcPr>
          <w:p w:rsidR="00CE2BEF" w:rsidRPr="00CE2BEF" w:rsidRDefault="00CE2BEF" w:rsidP="00CE2BEF">
            <w:pPr>
              <w:ind w:left="57" w:right="57"/>
              <w:rPr>
                <w:rFonts w:ascii="Times New Roman" w:hAnsi="Times New Roman" w:cs="Times New Roman"/>
                <w:sz w:val="24"/>
              </w:rPr>
            </w:pPr>
          </w:p>
        </w:tc>
        <w:tc>
          <w:tcPr>
            <w:tcW w:w="1438" w:type="dxa"/>
          </w:tcPr>
          <w:p w:rsidR="00CE2BEF" w:rsidRPr="00CE2BEF" w:rsidRDefault="00CE2BEF" w:rsidP="00CE2BEF">
            <w:pPr>
              <w:ind w:left="57" w:right="57"/>
              <w:rPr>
                <w:rFonts w:ascii="Times New Roman" w:hAnsi="Times New Roman" w:cs="Times New Roman"/>
                <w:sz w:val="24"/>
              </w:rPr>
            </w:pPr>
            <w:r w:rsidRPr="00CE2BEF">
              <w:rPr>
                <w:rFonts w:ascii="Times New Roman" w:hAnsi="Times New Roman" w:cs="Times New Roman"/>
                <w:sz w:val="24"/>
              </w:rPr>
              <w:t>П-4</w:t>
            </w:r>
          </w:p>
        </w:tc>
        <w:tc>
          <w:tcPr>
            <w:tcW w:w="5370" w:type="dxa"/>
          </w:tcPr>
          <w:p w:rsidR="00CE2BEF" w:rsidRPr="00CE2BEF" w:rsidRDefault="00CE2BEF" w:rsidP="00CE2BEF">
            <w:pPr>
              <w:tabs>
                <w:tab w:val="left" w:pos="1246"/>
                <w:tab w:val="left" w:pos="3124"/>
                <w:tab w:val="left" w:pos="4693"/>
              </w:tabs>
              <w:ind w:left="57" w:right="57"/>
              <w:rPr>
                <w:rFonts w:ascii="Times New Roman" w:hAnsi="Times New Roman" w:cs="Times New Roman"/>
                <w:sz w:val="24"/>
              </w:rPr>
            </w:pPr>
            <w:r w:rsidRPr="00CE2BEF">
              <w:rPr>
                <w:rFonts w:ascii="Times New Roman" w:hAnsi="Times New Roman" w:cs="Times New Roman"/>
                <w:sz w:val="24"/>
              </w:rPr>
              <w:t>Зона размещения производственных объектов специального назначения</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И-1 </w:t>
            </w:r>
          </w:p>
        </w:tc>
        <w:tc>
          <w:tcPr>
            <w:tcW w:w="5370" w:type="dxa"/>
          </w:tcPr>
          <w:p w:rsidR="00CE2BEF" w:rsidRDefault="00CE2BEF" w:rsidP="00CE2BEF">
            <w:pPr>
              <w:tabs>
                <w:tab w:val="left" w:pos="1246"/>
                <w:tab w:val="left" w:pos="3124"/>
                <w:tab w:val="left" w:pos="4693"/>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инженерной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ПТ </w:t>
            </w:r>
          </w:p>
        </w:tc>
        <w:tc>
          <w:tcPr>
            <w:tcW w:w="5370" w:type="dxa"/>
          </w:tcPr>
          <w:p w:rsidR="00CE2BEF" w:rsidRDefault="00CE2BEF" w:rsidP="00CE2BEF">
            <w:pPr>
              <w:ind w:left="57" w:right="57"/>
              <w:rPr>
                <w:rFonts w:ascii="Times New Roman" w:hAnsi="Times New Roman" w:cs="Times New Roman"/>
                <w:color w:val="010302"/>
              </w:rPr>
            </w:pPr>
            <w:r>
              <w:rPr>
                <w:rFonts w:ascii="Times New Roman" w:hAnsi="Times New Roman" w:cs="Times New Roman"/>
                <w:color w:val="000000"/>
                <w:sz w:val="24"/>
                <w:szCs w:val="24"/>
              </w:rPr>
              <w:t>Производственно-тран</w:t>
            </w:r>
            <w:r>
              <w:rPr>
                <w:rFonts w:ascii="Times New Roman" w:hAnsi="Times New Roman" w:cs="Times New Roman"/>
                <w:color w:val="000000"/>
                <w:spacing w:val="-3"/>
                <w:sz w:val="24"/>
                <w:szCs w:val="24"/>
              </w:rPr>
              <w:t>с</w:t>
            </w:r>
            <w:r>
              <w:rPr>
                <w:rFonts w:ascii="Times New Roman" w:hAnsi="Times New Roman" w:cs="Times New Roman"/>
                <w:color w:val="000000"/>
                <w:sz w:val="24"/>
                <w:szCs w:val="24"/>
              </w:rPr>
              <w:t>портная з</w:t>
            </w:r>
            <w:r>
              <w:rPr>
                <w:rFonts w:ascii="Times New Roman" w:hAnsi="Times New Roman" w:cs="Times New Roman"/>
                <w:color w:val="000000"/>
                <w:spacing w:val="-2"/>
                <w:sz w:val="24"/>
                <w:szCs w:val="24"/>
              </w:rPr>
              <w:t>о</w:t>
            </w:r>
            <w:r>
              <w:rPr>
                <w:rFonts w:ascii="Times New Roman" w:hAnsi="Times New Roman" w:cs="Times New Roman"/>
                <w:color w:val="000000"/>
                <w:sz w:val="24"/>
                <w:szCs w:val="24"/>
              </w:rPr>
              <w:t xml:space="preserve">на </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Т-1</w:t>
            </w:r>
          </w:p>
        </w:tc>
        <w:tc>
          <w:tcPr>
            <w:tcW w:w="5370" w:type="dxa"/>
          </w:tcPr>
          <w:p w:rsidR="00CE2BEF" w:rsidRDefault="00CE2BEF" w:rsidP="00CE2BEF">
            <w:pPr>
              <w:tabs>
                <w:tab w:val="left" w:pos="1193"/>
                <w:tab w:val="left" w:pos="3021"/>
                <w:tab w:val="left" w:pos="4537"/>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транспортн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c>
          <w:tcPr>
            <w:tcW w:w="2819" w:type="dxa"/>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Зоны сельскохозяйственного использования</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СХ-1 </w:t>
            </w:r>
            <w:r>
              <w:rPr>
                <w:rFonts w:ascii="Times New Roman" w:hAnsi="Times New Roman" w:cs="Times New Roman"/>
                <w:sz w:val="24"/>
              </w:rPr>
              <w:tab/>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Зона, занятая объектами сельскохозяйственного назначения и предназначенная для ведения сельского хозяйства</w:t>
            </w:r>
          </w:p>
        </w:tc>
      </w:tr>
      <w:tr w:rsidR="00CE2BEF" w:rsidTr="00AF1A9B">
        <w:tc>
          <w:tcPr>
            <w:tcW w:w="2819" w:type="dxa"/>
            <w:vMerge w:val="restart"/>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Рекреационные зоны</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Р-1 </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Зеленые насаждения общего пользования (парки, скверы, бульвары)</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Р-2</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Спортивно-рекреационная зона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Р-3</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Городские леса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Р-4</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Озеро Семеновское</w:t>
            </w:r>
          </w:p>
        </w:tc>
      </w:tr>
      <w:tr w:rsidR="00B10B1F" w:rsidTr="00AF1A9B">
        <w:trPr>
          <w:trHeight w:val="397"/>
        </w:trPr>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специального назначения</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кладбищ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С-2 </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полигонов ТКО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Зеленые насаждения специального назначения</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военных и режимных объектов</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РО</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военных и режимных объектов</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Иные виды территориальных зон</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Л-1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Сохраняемые природные ландшафты</w:t>
            </w:r>
          </w:p>
        </w:tc>
      </w:tr>
    </w:tbl>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8.3.2.1. На карте градостроительного зонирования устанавливаются границы территориальных зон согласно </w:t>
      </w:r>
      <w:proofErr w:type="gramStart"/>
      <w:r>
        <w:rPr>
          <w:rFonts w:ascii="Times New Roman" w:hAnsi="Times New Roman" w:cs="Times New Roman"/>
          <w:color w:val="010302"/>
          <w:sz w:val="24"/>
        </w:rPr>
        <w:t>приложению</w:t>
      </w:r>
      <w:proofErr w:type="gramEnd"/>
      <w:r>
        <w:rPr>
          <w:rFonts w:ascii="Times New Roman" w:hAnsi="Times New Roman" w:cs="Times New Roman"/>
          <w:color w:val="010302"/>
          <w:sz w:val="24"/>
        </w:rPr>
        <w:t xml:space="preserve">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военных и режимных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иные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8.3.2.4.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инвалидов, объектов, связанных с проживанием граждан и не оказывающих негативного воздействия на окружающую среду.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8.3.2.5. Общественно-деловые зоны предназначены для размещения объектов здравоохранения, культуры, торговли, общественного питания, социального и коммунально- 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8.3.2.6.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гаражей для собственных нужд, хранения автотранспорта,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8.3.2.7. 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Генеральным планом муниципального образования городской округ город-герой Мурманск.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8.3.2.8. 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8.3.2.9. 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8.3.2.10. В состав зон военных и режимных объектов включаются территории, занятые военными и режимными объектами.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8.3.2.11. В состав иных видов территориальных зон, выделенных с учетом функциональных зон и особенностей использования земельных участков города Мурманск, входит зона сохраняемых природных ландшафтов.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w:t>
      </w:r>
      <w:r>
        <w:rPr>
          <w:rFonts w:ascii="Times New Roman" w:hAnsi="Times New Roman" w:cs="Times New Roman"/>
          <w:color w:val="010302"/>
          <w:sz w:val="24"/>
        </w:rPr>
        <w:lastRenderedPageBreak/>
        <w:t>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зоны охраны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защитная зона объекта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охранная зона железных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придорожные полосы автомобильных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охранная зона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охранная зона линий и сооружений связи;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 </w:t>
      </w:r>
      <w:proofErr w:type="spellStart"/>
      <w:r>
        <w:rPr>
          <w:rFonts w:ascii="Times New Roman" w:hAnsi="Times New Roman" w:cs="Times New Roman"/>
          <w:color w:val="010302"/>
          <w:sz w:val="24"/>
        </w:rPr>
        <w:t>приаэродромная</w:t>
      </w:r>
      <w:proofErr w:type="spellEnd"/>
      <w:r>
        <w:rPr>
          <w:rFonts w:ascii="Times New Roman" w:hAnsi="Times New Roman" w:cs="Times New Roman"/>
          <w:color w:val="010302"/>
          <w:sz w:val="24"/>
        </w:rPr>
        <w:t xml:space="preserve"> территория;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 зона охраняемого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 </w:t>
      </w:r>
      <w:proofErr w:type="spellStart"/>
      <w:r>
        <w:rPr>
          <w:rFonts w:ascii="Times New Roman" w:hAnsi="Times New Roman" w:cs="Times New Roman"/>
          <w:color w:val="010302"/>
          <w:sz w:val="24"/>
        </w:rPr>
        <w:t>водоохранная</w:t>
      </w:r>
      <w:proofErr w:type="spellEnd"/>
      <w:r>
        <w:rPr>
          <w:rFonts w:ascii="Times New Roman" w:hAnsi="Times New Roman" w:cs="Times New Roman"/>
          <w:color w:val="010302"/>
          <w:sz w:val="24"/>
        </w:rPr>
        <w:t xml:space="preserve">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14) прибрежная защитная полоса;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15) округ санитарной (горно-санитарной) охраны лечебно-оздоровительных местностей, курортов и природных лечебных ресурсов;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17) зоны затопления и подтопления;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18) санитарно-защитная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20) охранная зона пунктов государственной геодезической сети, государственной нивелирной сети и государственной гравиметрической сети;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 зона наблюдения;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 зона безопасности с особым правовым режимом;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23) </w:t>
      </w:r>
      <w:proofErr w:type="spellStart"/>
      <w:r>
        <w:rPr>
          <w:rFonts w:ascii="Times New Roman" w:hAnsi="Times New Roman" w:cs="Times New Roman"/>
          <w:color w:val="010302"/>
          <w:sz w:val="24"/>
        </w:rPr>
        <w:t>рыбохозяйственная</w:t>
      </w:r>
      <w:proofErr w:type="spellEnd"/>
      <w:r>
        <w:rPr>
          <w:rFonts w:ascii="Times New Roman" w:hAnsi="Times New Roman" w:cs="Times New Roman"/>
          <w:color w:val="010302"/>
          <w:sz w:val="24"/>
        </w:rPr>
        <w:t xml:space="preserve"> заповедная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24)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25) охранная зона гидроэнергетического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26) охранная зона объектов инфраструктуры метрополитена;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27) охранная зона тепловых сетей.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r>
        <w:rPr>
          <w:rFonts w:ascii="Times New Roman" w:hAnsi="Times New Roman" w:cs="Times New Roman"/>
          <w:color w:val="010302"/>
          <w:sz w:val="24"/>
        </w:rPr>
        <w:lastRenderedPageBreak/>
        <w:t>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xml:space="preserve">№ П/0412, к объектам основных или условно разрешенных видов использования земельных участков, осуществляется комиссией.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w:t>
      </w:r>
      <w:r>
        <w:rPr>
          <w:rFonts w:ascii="Times New Roman" w:hAnsi="Times New Roman" w:cs="Times New Roman"/>
          <w:color w:val="010302"/>
          <w:sz w:val="24"/>
        </w:rPr>
        <w:lastRenderedPageBreak/>
        <w:t xml:space="preserve">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9.3. Предельные (минимальные и (или) максимальные) размеры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9.3.2. Предельные размеры земельных участков для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9.3.2.1. Для объектов индивидуального жилищного строительства, за исключением случая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400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1500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9.3.2.2. Для малоэтажных многоквартирных жилых домов, в том числе в застройке блокированного типа: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максимальная площадь земельных участков принимается из расчета на одну квартиру – 100 кв. м (без учета площади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9.3.2.3. Для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30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обеспечения предельной минимальной площади земельных участков допустимо образование многоконтурных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существующих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многоэтажных жилых домов, для которых не представляется возможным осуществить соблюдения предельных минимальных размеров из-за сложившейся градостроительной ситуации, минимальная площадь земельных участков из расчета на одну квартиру (без учета площади застройки) принимается по границам смежных земельных участков, территорий общего пользования, объектов, предназначенных для обеспечения бытовых нужд и досуга жителей близлежащих домов, при этом в обязательном порядке в границы земельного участка включаются подходы и подъезды к входным группам домов.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9.3.2.4. Максимальная площадь земельных участков для иных объектов, исключая объекты жилой застройки,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9.3.3. Предельные размеры земельных участков для общественно-деловых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(исключая объекты жилой застройки) принимается в соответствии с «СП 42.13330.2016. Свод правил. Градостроительство. </w:t>
      </w:r>
      <w:r>
        <w:rPr>
          <w:rFonts w:ascii="Times New Roman" w:hAnsi="Times New Roman" w:cs="Times New Roman"/>
          <w:color w:val="010302"/>
          <w:sz w:val="24"/>
        </w:rPr>
        <w:lastRenderedPageBreak/>
        <w:t xml:space="preserve">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(исключая объекты жилой застройки) – 1,0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малоэтажных многоквартирных жилых домов,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размещаемых в общественно деловой зоне предельные размеры земельных участков установлены в соответствии с пунктами 9.3.2.2, 9.3.2.3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 Предельные размеры земельных участков для производственных зон, зон инженерной и транспортной инфраструктур: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9.3.4.1. Для промышленных, научно-производственных и коммунально-складских объектов максимальная площадь земельных участков промышленного предприятия принимается равной отношению площади его застройки к показателю нормативной плотности застройки площадок промышленных предприятий.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Основными показателями плотности застройки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коэффициент застройки – отношение площади, занятой под зданиями и сооружениями, к площади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коэффициент плотности застройки – отношение площади всех этажей зданий и сооружений к площади участка.</w:t>
      </w:r>
    </w:p>
    <w:p w:rsidR="00B10B1F" w:rsidRDefault="00B10B1F" w:rsidP="00B10B1F">
      <w:pPr>
        <w:spacing w:after="120" w:line="240" w:lineRule="auto"/>
        <w:jc w:val="center"/>
        <w:rPr>
          <w:rFonts w:ascii="Times New Roman" w:hAnsi="Times New Roman" w:cs="Times New Roman"/>
          <w:color w:val="010302"/>
          <w:sz w:val="24"/>
        </w:rPr>
      </w:pPr>
      <w:r>
        <w:rPr>
          <w:rFonts w:ascii="Times New Roman" w:hAnsi="Times New Roman" w:cs="Times New Roman"/>
          <w:color w:val="010302"/>
          <w:sz w:val="24"/>
        </w:rPr>
        <w:t>Показатели плотности застройки участков</w:t>
      </w:r>
    </w:p>
    <w:tbl>
      <w:tblPr>
        <w:tblStyle w:val="af8"/>
        <w:tblW w:w="0" w:type="auto"/>
        <w:tblLook w:val="04A0" w:firstRow="1" w:lastRow="0" w:firstColumn="1" w:lastColumn="0" w:noHBand="0" w:noVBand="1"/>
      </w:tblPr>
      <w:tblGrid>
        <w:gridCol w:w="4390"/>
        <w:gridCol w:w="2551"/>
        <w:gridCol w:w="2686"/>
      </w:tblGrid>
      <w:tr w:rsidR="00B10B1F" w:rsidTr="00AF1A9B">
        <w:tc>
          <w:tcPr>
            <w:tcW w:w="4390"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Территориальные зоны</w:t>
            </w:r>
          </w:p>
        </w:tc>
        <w:tc>
          <w:tcPr>
            <w:tcW w:w="2551"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застройки</w:t>
            </w:r>
          </w:p>
        </w:tc>
        <w:tc>
          <w:tcPr>
            <w:tcW w:w="2686"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плотности застройки</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Промышленная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0,8</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2,4</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Научно-производственная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1,0</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Коммунально-складская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1,8</w:t>
            </w:r>
          </w:p>
        </w:tc>
      </w:tr>
    </w:tbl>
    <w:p w:rsidR="00B10B1F" w:rsidRDefault="00B10B1F" w:rsidP="00B10B1F">
      <w:pPr>
        <w:spacing w:after="0" w:line="240" w:lineRule="auto"/>
        <w:ind w:right="-2"/>
        <w:jc w:val="center"/>
        <w:rPr>
          <w:rFonts w:ascii="Times New Roman" w:hAnsi="Times New Roman" w:cs="Times New Roman"/>
          <w:color w:val="010302"/>
          <w:sz w:val="24"/>
        </w:rPr>
      </w:pPr>
    </w:p>
    <w:p w:rsidR="00B10B1F" w:rsidRDefault="00B10B1F" w:rsidP="00B10B1F">
      <w:pPr>
        <w:spacing w:after="120" w:line="240" w:lineRule="auto"/>
        <w:ind w:firstLine="709"/>
        <w:rPr>
          <w:rFonts w:ascii="Times New Roman" w:hAnsi="Times New Roman" w:cs="Times New Roman"/>
          <w:color w:val="010302"/>
          <w:sz w:val="24"/>
        </w:rPr>
      </w:pPr>
      <w:r>
        <w:rPr>
          <w:rFonts w:ascii="Times New Roman" w:hAnsi="Times New Roman" w:cs="Times New Roman"/>
          <w:color w:val="010302"/>
          <w:sz w:val="24"/>
        </w:rPr>
        <w:t xml:space="preserve">Максимальные размеры земельных участков </w:t>
      </w:r>
      <w:proofErr w:type="spellStart"/>
      <w:r>
        <w:rPr>
          <w:rFonts w:ascii="Times New Roman" w:hAnsi="Times New Roman" w:cs="Times New Roman"/>
          <w:color w:val="010302"/>
          <w:sz w:val="24"/>
        </w:rPr>
        <w:t>общетоварных</w:t>
      </w:r>
      <w:proofErr w:type="spellEnd"/>
      <w:r>
        <w:rPr>
          <w:rFonts w:ascii="Times New Roman" w:hAnsi="Times New Roman" w:cs="Times New Roman"/>
          <w:color w:val="010302"/>
          <w:sz w:val="24"/>
        </w:rPr>
        <w:t xml:space="preserve"> складов на 1 тыс. чел.</w:t>
      </w:r>
    </w:p>
    <w:tbl>
      <w:tblPr>
        <w:tblStyle w:val="af8"/>
        <w:tblW w:w="0" w:type="auto"/>
        <w:tblLook w:val="04A0" w:firstRow="1" w:lastRow="0" w:firstColumn="1" w:lastColumn="0" w:noHBand="0" w:noVBand="1"/>
      </w:tblPr>
      <w:tblGrid>
        <w:gridCol w:w="3209"/>
        <w:gridCol w:w="3209"/>
        <w:gridCol w:w="3209"/>
      </w:tblGrid>
      <w:tr w:rsidR="00B10B1F" w:rsidTr="00AF1A9B">
        <w:tc>
          <w:tcPr>
            <w:tcW w:w="3209" w:type="dxa"/>
          </w:tcPr>
          <w:p w:rsidR="00B10B1F" w:rsidRDefault="00B10B1F" w:rsidP="00AF1A9B">
            <w:pPr>
              <w:pStyle w:val="Default"/>
              <w:ind w:left="57" w:right="57"/>
              <w:jc w:val="center"/>
              <w:rPr>
                <w:color w:val="auto"/>
                <w:sz w:val="23"/>
                <w:szCs w:val="23"/>
              </w:rPr>
            </w:pPr>
            <w:proofErr w:type="spellStart"/>
            <w:r>
              <w:rPr>
                <w:color w:val="auto"/>
                <w:sz w:val="23"/>
                <w:szCs w:val="23"/>
              </w:rPr>
              <w:t>Общетоварные</w:t>
            </w:r>
            <w:proofErr w:type="spellEnd"/>
            <w:r>
              <w:rPr>
                <w:color w:val="auto"/>
                <w:sz w:val="23"/>
                <w:szCs w:val="23"/>
              </w:rPr>
              <w:t xml:space="preserve"> склады</w:t>
            </w:r>
          </w:p>
        </w:tc>
        <w:tc>
          <w:tcPr>
            <w:tcW w:w="3209" w:type="dxa"/>
          </w:tcPr>
          <w:p w:rsidR="00B10B1F" w:rsidRDefault="00B10B1F" w:rsidP="00AF1A9B">
            <w:pPr>
              <w:pStyle w:val="Default"/>
              <w:ind w:left="57" w:right="57"/>
              <w:jc w:val="center"/>
              <w:rPr>
                <w:color w:val="auto"/>
                <w:sz w:val="23"/>
                <w:szCs w:val="23"/>
              </w:rPr>
            </w:pPr>
            <w:r>
              <w:rPr>
                <w:color w:val="auto"/>
                <w:sz w:val="23"/>
                <w:szCs w:val="23"/>
              </w:rPr>
              <w:t>Площадь складов, кв. м</w:t>
            </w:r>
          </w:p>
        </w:tc>
        <w:tc>
          <w:tcPr>
            <w:tcW w:w="3209" w:type="dxa"/>
          </w:tcPr>
          <w:p w:rsidR="00B10B1F" w:rsidRDefault="00B10B1F" w:rsidP="00AF1A9B">
            <w:pPr>
              <w:pStyle w:val="Default"/>
              <w:ind w:left="57" w:right="57"/>
              <w:jc w:val="center"/>
              <w:rPr>
                <w:color w:val="auto"/>
                <w:sz w:val="23"/>
                <w:szCs w:val="23"/>
              </w:rPr>
            </w:pPr>
            <w:r>
              <w:rPr>
                <w:color w:val="auto"/>
                <w:sz w:val="23"/>
                <w:szCs w:val="23"/>
              </w:rPr>
              <w:t>Размеры земельных участков, кв. м</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77</w:t>
            </w:r>
          </w:p>
        </w:tc>
        <w:tc>
          <w:tcPr>
            <w:tcW w:w="3209" w:type="dxa"/>
          </w:tcPr>
          <w:p w:rsidR="00B10B1F" w:rsidRDefault="00B10B1F" w:rsidP="00AF1A9B">
            <w:pPr>
              <w:pStyle w:val="Default"/>
              <w:ind w:left="57" w:right="57"/>
              <w:jc w:val="center"/>
              <w:rPr>
                <w:color w:val="auto"/>
                <w:sz w:val="23"/>
                <w:szCs w:val="23"/>
              </w:rPr>
            </w:pPr>
            <w:r>
              <w:rPr>
                <w:color w:val="auto"/>
                <w:sz w:val="23"/>
                <w:szCs w:val="23"/>
              </w:rPr>
              <w:t>310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210</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Непродовольственных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217</w:t>
            </w:r>
          </w:p>
        </w:tc>
        <w:tc>
          <w:tcPr>
            <w:tcW w:w="3209" w:type="dxa"/>
          </w:tcPr>
          <w:p w:rsidR="00B10B1F" w:rsidRDefault="00B10B1F" w:rsidP="00AF1A9B">
            <w:pPr>
              <w:pStyle w:val="Default"/>
              <w:ind w:left="57" w:right="57"/>
              <w:jc w:val="center"/>
              <w:rPr>
                <w:color w:val="auto"/>
                <w:sz w:val="23"/>
                <w:szCs w:val="23"/>
              </w:rPr>
            </w:pPr>
            <w:r>
              <w:rPr>
                <w:color w:val="auto"/>
                <w:sz w:val="23"/>
                <w:szCs w:val="23"/>
              </w:rPr>
              <w:t>740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490</w:t>
            </w: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&lt;*&gt; В числителе приведены нормы для одноэтажных складов, в знаменателе – для многоэтажных (при средней высоте этажей 6 м).</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специализированных складов на 1 тыс. чел.</w:t>
      </w:r>
    </w:p>
    <w:tbl>
      <w:tblPr>
        <w:tblStyle w:val="af8"/>
        <w:tblW w:w="0" w:type="auto"/>
        <w:tblLook w:val="04A0" w:firstRow="1" w:lastRow="0" w:firstColumn="1" w:lastColumn="0" w:noHBand="0" w:noVBand="1"/>
      </w:tblPr>
      <w:tblGrid>
        <w:gridCol w:w="4815"/>
        <w:gridCol w:w="2410"/>
        <w:gridCol w:w="2402"/>
      </w:tblGrid>
      <w:tr w:rsidR="00B10B1F" w:rsidTr="00AF1A9B">
        <w:tc>
          <w:tcPr>
            <w:tcW w:w="4815" w:type="dxa"/>
          </w:tcPr>
          <w:p w:rsidR="00B10B1F" w:rsidRDefault="00B10B1F" w:rsidP="00AF1A9B">
            <w:pPr>
              <w:pStyle w:val="Default"/>
              <w:ind w:left="57" w:right="57"/>
              <w:jc w:val="center"/>
              <w:rPr>
                <w:sz w:val="23"/>
                <w:szCs w:val="23"/>
              </w:rPr>
            </w:pPr>
            <w:r>
              <w:rPr>
                <w:sz w:val="23"/>
                <w:szCs w:val="23"/>
              </w:rPr>
              <w:t>Специализированные склады</w:t>
            </w:r>
          </w:p>
        </w:tc>
        <w:tc>
          <w:tcPr>
            <w:tcW w:w="2410" w:type="dxa"/>
          </w:tcPr>
          <w:p w:rsidR="00B10B1F" w:rsidRDefault="00B10B1F" w:rsidP="00AF1A9B">
            <w:pPr>
              <w:pStyle w:val="Default"/>
              <w:ind w:left="57" w:right="57"/>
              <w:jc w:val="center"/>
              <w:rPr>
                <w:sz w:val="23"/>
                <w:szCs w:val="23"/>
              </w:rPr>
            </w:pPr>
            <w:r>
              <w:rPr>
                <w:sz w:val="23"/>
                <w:szCs w:val="23"/>
              </w:rPr>
              <w:t>Вместимость складов, т</w:t>
            </w:r>
          </w:p>
        </w:tc>
        <w:tc>
          <w:tcPr>
            <w:tcW w:w="2402"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5" w:type="dxa"/>
          </w:tcPr>
          <w:p w:rsidR="00B10B1F" w:rsidRDefault="00B10B1F" w:rsidP="00AF1A9B">
            <w:pPr>
              <w:pStyle w:val="Default"/>
              <w:ind w:left="57" w:right="57"/>
              <w:rPr>
                <w:sz w:val="23"/>
                <w:szCs w:val="23"/>
              </w:rPr>
            </w:pPr>
            <w:r>
              <w:rPr>
                <w:sz w:val="23"/>
                <w:szCs w:val="23"/>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410" w:type="dxa"/>
          </w:tcPr>
          <w:p w:rsidR="00B10B1F" w:rsidRDefault="00B10B1F" w:rsidP="00AF1A9B">
            <w:pPr>
              <w:pStyle w:val="Default"/>
              <w:ind w:left="57" w:right="57"/>
              <w:jc w:val="center"/>
              <w:rPr>
                <w:sz w:val="23"/>
                <w:szCs w:val="23"/>
              </w:rPr>
            </w:pPr>
            <w:r>
              <w:rPr>
                <w:sz w:val="23"/>
                <w:szCs w:val="23"/>
              </w:rPr>
              <w:t>27</w:t>
            </w:r>
          </w:p>
        </w:tc>
        <w:tc>
          <w:tcPr>
            <w:tcW w:w="2402"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190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proofErr w:type="spellStart"/>
            <w:r>
              <w:rPr>
                <w:rFonts w:ascii="Times New Roman" w:hAnsi="Times New Roman" w:cs="Times New Roman"/>
                <w:sz w:val="24"/>
                <w:szCs w:val="24"/>
              </w:rPr>
              <w:t>Фруктохранилища</w:t>
            </w:r>
            <w:proofErr w:type="spellEnd"/>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17</w:t>
            </w:r>
          </w:p>
        </w:tc>
        <w:tc>
          <w:tcPr>
            <w:tcW w:w="2402"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1300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610</w:t>
            </w:r>
          </w:p>
        </w:tc>
      </w:tr>
      <w:tr w:rsidR="00B10B1F" w:rsidTr="00AF1A9B">
        <w:trPr>
          <w:trHeight w:val="340"/>
        </w:trPr>
        <w:tc>
          <w:tcPr>
            <w:tcW w:w="4815" w:type="dxa"/>
          </w:tcPr>
          <w:p w:rsidR="00B10B1F" w:rsidRDefault="00B10B1F" w:rsidP="00AF1A9B">
            <w:pPr>
              <w:tabs>
                <w:tab w:val="left" w:pos="1050"/>
              </w:tabs>
              <w:ind w:left="57" w:right="57"/>
              <w:jc w:val="both"/>
              <w:rPr>
                <w:rFonts w:ascii="Times New Roman" w:hAnsi="Times New Roman" w:cs="Times New Roman"/>
                <w:sz w:val="24"/>
                <w:szCs w:val="24"/>
              </w:rPr>
            </w:pPr>
            <w:r>
              <w:rPr>
                <w:rFonts w:ascii="Times New Roman" w:hAnsi="Times New Roman" w:cs="Times New Roman"/>
                <w:sz w:val="24"/>
                <w:szCs w:val="24"/>
              </w:rPr>
              <w:t>Овощехранилища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54</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r>
              <w:rPr>
                <w:rFonts w:ascii="Times New Roman" w:hAnsi="Times New Roman" w:cs="Times New Roman"/>
                <w:sz w:val="24"/>
                <w:szCs w:val="24"/>
              </w:rPr>
              <w:t>Картофелехранилища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57</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lastRenderedPageBreak/>
              <w:t>&lt;*&gt; В числителе приведены нормы для одноэтажных складов, в знаменателе – для многоэтажных.</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складов строительных материалов и твердого топлива на 1 тыс. чел.</w:t>
      </w:r>
    </w:p>
    <w:tbl>
      <w:tblPr>
        <w:tblStyle w:val="af8"/>
        <w:tblW w:w="0" w:type="auto"/>
        <w:tblLook w:val="04A0" w:firstRow="1" w:lastRow="0" w:firstColumn="1" w:lastColumn="0" w:noHBand="0" w:noVBand="1"/>
      </w:tblPr>
      <w:tblGrid>
        <w:gridCol w:w="4813"/>
        <w:gridCol w:w="4814"/>
      </w:tblGrid>
      <w:tr w:rsidR="00B10B1F" w:rsidTr="00AF1A9B">
        <w:tc>
          <w:tcPr>
            <w:tcW w:w="4813" w:type="dxa"/>
          </w:tcPr>
          <w:p w:rsidR="00B10B1F" w:rsidRDefault="00B10B1F" w:rsidP="00AF1A9B">
            <w:pPr>
              <w:pStyle w:val="Default"/>
              <w:ind w:left="57" w:right="57"/>
              <w:jc w:val="center"/>
              <w:rPr>
                <w:sz w:val="23"/>
                <w:szCs w:val="23"/>
              </w:rPr>
            </w:pPr>
            <w:r>
              <w:rPr>
                <w:sz w:val="23"/>
                <w:szCs w:val="23"/>
              </w:rPr>
              <w:t>Склады</w:t>
            </w:r>
          </w:p>
        </w:tc>
        <w:tc>
          <w:tcPr>
            <w:tcW w:w="4814"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3" w:type="dxa"/>
          </w:tcPr>
          <w:p w:rsidR="00B10B1F" w:rsidRDefault="00B10B1F" w:rsidP="00AF1A9B">
            <w:pPr>
              <w:pStyle w:val="Default"/>
              <w:ind w:left="57" w:right="57"/>
              <w:rPr>
                <w:sz w:val="23"/>
                <w:szCs w:val="23"/>
              </w:rPr>
            </w:pPr>
            <w:r>
              <w:rPr>
                <w:sz w:val="23"/>
                <w:szCs w:val="23"/>
              </w:rPr>
              <w:t xml:space="preserve">Склады строительных материалов (потребительские) </w:t>
            </w:r>
          </w:p>
        </w:tc>
        <w:tc>
          <w:tcPr>
            <w:tcW w:w="4814" w:type="dxa"/>
            <w:vMerge w:val="restart"/>
            <w:vAlign w:val="center"/>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180</w:t>
            </w:r>
          </w:p>
        </w:tc>
      </w:tr>
      <w:tr w:rsidR="00B10B1F" w:rsidTr="00AF1A9B">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Склады твердого топлива с преимущественным использованием:</w:t>
            </w:r>
          </w:p>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угля</w:t>
            </w:r>
          </w:p>
        </w:tc>
        <w:tc>
          <w:tcPr>
            <w:tcW w:w="4814"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дров</w:t>
            </w:r>
          </w:p>
        </w:tc>
        <w:tc>
          <w:tcPr>
            <w:tcW w:w="4814" w:type="dxa"/>
            <w:vMerge/>
          </w:tcPr>
          <w:p w:rsidR="00B10B1F" w:rsidRDefault="00B10B1F" w:rsidP="00AF1A9B">
            <w:pPr>
              <w:ind w:left="57" w:right="57"/>
              <w:rPr>
                <w:rFonts w:ascii="Times New Roman" w:hAnsi="Times New Roman" w:cs="Times New Roman"/>
                <w:color w:val="010302"/>
                <w:sz w:val="24"/>
              </w:rPr>
            </w:pP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9.3.4.2. Для объектов транспортной инфраструктуры максимальные размеры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а) для гаражей легковых автомобилей в зависимости от их этажности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одноэтажных - 30,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двухэтажных - 20,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трехэтажных - 14,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четырехэтажных - 12,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пятиэтажных - 10;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 для гаражей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w:t>
      </w:r>
    </w:p>
    <w:tbl>
      <w:tblPr>
        <w:tblStyle w:val="af8"/>
        <w:tblW w:w="0" w:type="auto"/>
        <w:tblLook w:val="04A0" w:firstRow="1" w:lastRow="0" w:firstColumn="1" w:lastColumn="0" w:noHBand="0" w:noVBand="1"/>
      </w:tblPr>
      <w:tblGrid>
        <w:gridCol w:w="3964"/>
        <w:gridCol w:w="1701"/>
        <w:gridCol w:w="1843"/>
        <w:gridCol w:w="2119"/>
      </w:tblGrid>
      <w:tr w:rsidR="00B10B1F" w:rsidTr="00AF1A9B">
        <w:tc>
          <w:tcPr>
            <w:tcW w:w="3964" w:type="dxa"/>
          </w:tcPr>
          <w:p w:rsidR="00B10B1F" w:rsidRDefault="00B10B1F" w:rsidP="00AF1A9B">
            <w:pPr>
              <w:pStyle w:val="Default"/>
              <w:ind w:left="57" w:right="57"/>
              <w:jc w:val="center"/>
              <w:rPr>
                <w:sz w:val="23"/>
                <w:szCs w:val="23"/>
              </w:rPr>
            </w:pPr>
            <w:r>
              <w:rPr>
                <w:sz w:val="23"/>
                <w:szCs w:val="23"/>
              </w:rPr>
              <w:t>Объекты</w:t>
            </w:r>
          </w:p>
        </w:tc>
        <w:tc>
          <w:tcPr>
            <w:tcW w:w="1701"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Расчетная единица</w:t>
            </w:r>
          </w:p>
        </w:tc>
        <w:tc>
          <w:tcPr>
            <w:tcW w:w="1843"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Вместимость объекта</w:t>
            </w:r>
          </w:p>
        </w:tc>
        <w:tc>
          <w:tcPr>
            <w:tcW w:w="2119"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Площадь участка на объект, га</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Многоэтажные гаражи для легковых таксомоторов и базы проката легковых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Таксомотор, автомобиль проката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Гаражи грузовых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Автомобиль</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283"/>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Трамвайные депо:</w:t>
            </w:r>
          </w:p>
          <w:p w:rsidR="00B10B1F" w:rsidRDefault="00B10B1F" w:rsidP="00AF1A9B">
            <w:pPr>
              <w:ind w:left="57" w:right="57"/>
              <w:rPr>
                <w:rFonts w:ascii="Times New Roman" w:hAnsi="Times New Roman" w:cs="Times New Roman"/>
                <w:color w:val="010302"/>
                <w:sz w:val="24"/>
              </w:rPr>
            </w:pPr>
          </w:p>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Вагон</w:t>
            </w:r>
          </w:p>
        </w:tc>
        <w:tc>
          <w:tcPr>
            <w:tcW w:w="1843"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Троллейбусные парки 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Машина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То же, 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Автобусные парки (гаражи)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для наземных стоянок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легковых автомобилей – 25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грузовых автомобилей – 60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г) для станции технического обслуживания автомобилей из расчета один пост на 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10 постов – 1,0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15 постов – 1,5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25 постов – 2,0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на 40 постов – 3,5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 для автозаправочных станций следует проектировать из расчета одна топливораздаточная колонка на 1200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2 колонки – 0,1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5 колонок – 0,2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7 колонок – 0,3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9 колонок – 0,35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11 колонок – 0,4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9.3.4.3. Для объектов инженерной инфраструктуры максимальная площадь земельных участков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9.3.5. Предельные размеры земельных участков для зон сельскохозяйственного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0,06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2,6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9.3.6. 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9.4.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красных линий;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границы смежного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максимальный процент застройки в границах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 Минимальные отступы от границ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9.4.2.1. 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для многоквартирных жилых домов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2) для индивидуальных домов, домов блокированного типа до красных линий улиц – </w:t>
      </w:r>
      <w:r>
        <w:rPr>
          <w:rFonts w:ascii="Times New Roman" w:hAnsi="Times New Roman" w:cs="Times New Roman"/>
          <w:color w:val="010302"/>
          <w:sz w:val="24"/>
        </w:rPr>
        <w:br/>
        <w:t xml:space="preserve">5 м, от красной линии проездов – 3 м, расстояние от хозяйственных построек до красных линий улиц и проездов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Отступ до красной линии магистральных улиц: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дошкольных образовательных и общеобразовательных организаций до стены здания – не менее 25м;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пожарных депо – не менее 10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Без отступа от красной линии допускается размещать:</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набережные, причалы, берегоукрепительные и иных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9.4.2.2.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 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Без отступа от границ смежного земельного участка допускается размещать: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дома блокированной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набережные, причалы, берегоукрепительные и иные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здания, строения, сооружения, при наличии согласия в письменном виде правообладателей таких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Расстояние от границ участка пожарного депо: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до стен общественных и жилых зданий должно быть не менее 15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9.4.3.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Определения количества этажей здания, высоты здания, строения, сооружения приведены в пункте 1.1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Максимальное количество этажей или максимальная высота зданий, строений, сооружений определены для каждой территориальной зоны в градостроительном регламенте этой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9.4.4. Максимальный процент застройки в границах земельного участка это отношение суммарной площади земельного участка, которая может быть застроена, ко всей площади земельного участка. Максимальный процент застройки в границах земельного участка </w:t>
      </w:r>
      <w:r>
        <w:rPr>
          <w:rFonts w:ascii="Times New Roman" w:hAnsi="Times New Roman" w:cs="Times New Roman"/>
          <w:color w:val="010302"/>
          <w:sz w:val="24"/>
        </w:rPr>
        <w:lastRenderedPageBreak/>
        <w:t>определяется в зависимости от вида объекта капитального строительства, размещенного или планируемого к размещению на земельном участке, и составляет:</w:t>
      </w:r>
    </w:p>
    <w:tbl>
      <w:tblPr>
        <w:tblStyle w:val="af8"/>
        <w:tblW w:w="9631" w:type="dxa"/>
        <w:tblLook w:val="04A0" w:firstRow="1" w:lastRow="0" w:firstColumn="1" w:lastColumn="0" w:noHBand="0" w:noVBand="1"/>
      </w:tblPr>
      <w:tblGrid>
        <w:gridCol w:w="4252"/>
        <w:gridCol w:w="3544"/>
        <w:gridCol w:w="1835"/>
      </w:tblGrid>
      <w:tr w:rsidR="00B10B1F" w:rsidTr="00AF1A9B">
        <w:tc>
          <w:tcPr>
            <w:tcW w:w="4252"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Наименование вида разрешенного использования земельного участка</w:t>
            </w:r>
          </w:p>
        </w:tc>
        <w:tc>
          <w:tcPr>
            <w:tcW w:w="3544"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35" w:type="dxa"/>
          </w:tcPr>
          <w:p w:rsidR="00B10B1F" w:rsidRDefault="00B10B1F" w:rsidP="00AF1A9B">
            <w:pPr>
              <w:pStyle w:val="Default"/>
              <w:ind w:left="57" w:right="57"/>
              <w:jc w:val="center"/>
              <w:rPr>
                <w:sz w:val="23"/>
                <w:szCs w:val="23"/>
              </w:rPr>
            </w:pPr>
            <w:r>
              <w:rPr>
                <w:sz w:val="23"/>
                <w:szCs w:val="23"/>
              </w:rPr>
              <w:t>Код (числовое обозначение) вида разрешенного использования земельного участка</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0" w:name="P136"/>
            <w:bookmarkEnd w:id="0"/>
            <w:r>
              <w:rPr>
                <w:rFonts w:ascii="Times New Roman" w:hAnsi="Times New Roman" w:cs="Times New Roman"/>
                <w:sz w:val="24"/>
                <w:szCs w:val="24"/>
              </w:rPr>
              <w:t>20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Малоэтажная многоквартирная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 w:name="P151"/>
            <w:bookmarkEnd w:id="1"/>
            <w:r>
              <w:rPr>
                <w:rFonts w:ascii="Times New Roman" w:hAnsi="Times New Roman" w:cs="Times New Roman"/>
                <w:sz w:val="24"/>
                <w:szCs w:val="24"/>
              </w:rPr>
              <w:t>30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proofErr w:type="spellStart"/>
            <w:r>
              <w:rPr>
                <w:rFonts w:ascii="Times New Roman" w:hAnsi="Times New Roman" w:cs="Times New Roman"/>
                <w:sz w:val="24"/>
                <w:szCs w:val="24"/>
              </w:rPr>
              <w:t>Среднеэтажная</w:t>
            </w:r>
            <w:proofErr w:type="spellEnd"/>
            <w:r>
              <w:rPr>
                <w:rFonts w:ascii="Times New Roman" w:hAnsi="Times New Roman" w:cs="Times New Roman"/>
                <w:sz w:val="24"/>
                <w:szCs w:val="24"/>
              </w:rPr>
              <w:t xml:space="preserve">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 w:name="P163"/>
            <w:bookmarkEnd w:id="2"/>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Многоэтажная жилая застройка (высотная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Обслуживание жилой застройки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w:t>
            </w:r>
          </w:p>
        </w:tc>
      </w:tr>
      <w:tr w:rsidR="00B10B1F" w:rsidTr="00AF1A9B">
        <w:trPr>
          <w:trHeight w:val="340"/>
        </w:trPr>
        <w:tc>
          <w:tcPr>
            <w:tcW w:w="4252" w:type="dxa"/>
            <w:shd w:val="clear" w:color="auto" w:fill="auto"/>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3544"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bookmarkStart w:id="3" w:name="P177"/>
            <w:bookmarkEnd w:id="3"/>
            <w:r>
              <w:rPr>
                <w:rFonts w:ascii="Times New Roman" w:hAnsi="Times New Roman" w:cs="Times New Roman"/>
                <w:sz w:val="24"/>
                <w:szCs w:val="24"/>
              </w:rPr>
              <w:t>60</w:t>
            </w:r>
          </w:p>
        </w:tc>
        <w:tc>
          <w:tcPr>
            <w:tcW w:w="1835"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4" w:name="P189"/>
            <w:bookmarkEnd w:id="4"/>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Социальное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5" w:name="P198"/>
            <w:bookmarkEnd w:id="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6" w:name="P215"/>
            <w:bookmarkEnd w:id="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7" w:name="P218"/>
            <w:bookmarkEnd w:id="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8" w:name="P221"/>
            <w:bookmarkEnd w:id="8"/>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Стационарное медицинское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9" w:name="P226"/>
            <w:bookmarkEnd w:id="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Образование и просвещение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Дошкольное, начальное и среднее общее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0" w:name="P235"/>
            <w:bookmarkEnd w:id="1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Среднее и высшее профессиональное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1" w:name="P238"/>
            <w:bookmarkEnd w:id="11"/>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Культурное развитие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2" w:name="P241"/>
            <w:bookmarkEnd w:id="1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3" w:name="P253"/>
            <w:bookmarkEnd w:id="13"/>
            <w:r>
              <w:rPr>
                <w:rFonts w:ascii="Times New Roman" w:hAnsi="Times New Roman" w:cs="Times New Roman"/>
                <w:sz w:val="24"/>
                <w:szCs w:val="24"/>
              </w:rPr>
              <w:t>50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3.7</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Общественное управление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3.8</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Обеспечение научной деятельности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3.9</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4" w:name="P286"/>
            <w:bookmarkEnd w:id="14"/>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5" w:name="P291"/>
            <w:bookmarkEnd w:id="1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6" w:name="P294"/>
            <w:bookmarkEnd w:id="1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Объекты торговли (торговые центры, торгово-развлекательные центры (комплексы)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Магазины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7" w:name="P308"/>
            <w:bookmarkEnd w:id="1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4.4</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 xml:space="preserve">Банковская и страховая </w:t>
            </w:r>
            <w:r>
              <w:rPr>
                <w:rFonts w:ascii="Times New Roman" w:hAnsi="Times New Roman" w:cs="Times New Roman"/>
                <w:sz w:val="24"/>
                <w:szCs w:val="24"/>
              </w:rPr>
              <w:lastRenderedPageBreak/>
              <w:t>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8" w:name="P311"/>
            <w:bookmarkEnd w:id="18"/>
            <w:r>
              <w:rPr>
                <w:rFonts w:ascii="Times New Roman" w:hAnsi="Times New Roman" w:cs="Times New Roman"/>
                <w:sz w:val="24"/>
                <w:szCs w:val="24"/>
              </w:rPr>
              <w:lastRenderedPageBreak/>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4.5</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lastRenderedPageBreak/>
              <w:t>Общественное питание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9" w:name="P314"/>
            <w:bookmarkEnd w:id="1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4.6</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Гостиничное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0" w:name="P317"/>
            <w:bookmarkEnd w:id="2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4.7</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1" w:name="P333"/>
            <w:bookmarkEnd w:id="21"/>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Объекты дорожного сервиса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proofErr w:type="spellStart"/>
            <w:r>
              <w:rPr>
                <w:rFonts w:ascii="Times New Roman" w:hAnsi="Times New Roman" w:cs="Times New Roman"/>
                <w:sz w:val="24"/>
                <w:szCs w:val="24"/>
              </w:rPr>
              <w:t>Выставочно</w:t>
            </w:r>
            <w:proofErr w:type="spellEnd"/>
            <w:r>
              <w:rPr>
                <w:rFonts w:ascii="Times New Roman" w:hAnsi="Times New Roman" w:cs="Times New Roman"/>
                <w:sz w:val="24"/>
                <w:szCs w:val="24"/>
              </w:rPr>
              <w:t>-ярмарочная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2" w:name="P355"/>
            <w:bookmarkEnd w:id="2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4.10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Спорт</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3" w:name="P361"/>
            <w:bookmarkEnd w:id="23"/>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Туристическое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5.2.1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Производственная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Склад</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100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*Показатель применяется в случае реконструкции.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прочих объектов капитального строительства максимальный процент застройки в соответствии с настоящими Правилами – 80 %.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9.5.1.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10. Градостроительные регламенты в границах территориальных зон</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10.1. Градостроительные регламенты в границах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 Градостроительные регламенты в границах зоны застройки многоэтажными многоквартирными домами (Ж-1).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12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6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AF1A9B">
        <w:tc>
          <w:tcPr>
            <w:tcW w:w="2128" w:type="dxa"/>
          </w:tcPr>
          <w:p w:rsidR="00B10B1F" w:rsidRDefault="00B10B1F" w:rsidP="00AF1A9B">
            <w:pPr>
              <w:jc w:val="both"/>
              <w:rPr>
                <w:rFonts w:ascii="Times New Roman" w:hAnsi="Times New Roman" w:cs="Times New Roman"/>
                <w:color w:val="010302"/>
                <w:sz w:val="24"/>
              </w:rPr>
            </w:pPr>
            <w:proofErr w:type="spellStart"/>
            <w:r>
              <w:rPr>
                <w:rFonts w:ascii="Times New Roman" w:hAnsi="Times New Roman" w:cs="Times New Roman"/>
                <w:color w:val="010302"/>
                <w:sz w:val="24"/>
              </w:rPr>
              <w:lastRenderedPageBreak/>
              <w:t>Среднеэтажная</w:t>
            </w:r>
            <w:proofErr w:type="spellEnd"/>
            <w:r>
              <w:rPr>
                <w:rFonts w:ascii="Times New Roman" w:hAnsi="Times New Roman" w:cs="Times New Roman"/>
                <w:color w:val="010302"/>
                <w:sz w:val="24"/>
              </w:rPr>
              <w:t xml:space="preserve">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668" w:type="dxa"/>
          </w:tcPr>
          <w:p w:rsidR="00B10B1F"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социальной помощи населению</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rPr>
                <w:rFonts w:ascii="Times New Roman" w:hAnsi="Times New Roman" w:cs="Times New Roman"/>
                <w:color w:val="010302"/>
                <w:sz w:val="24"/>
              </w:rPr>
              <w:lastRenderedPageBreak/>
              <w:t>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Стоянка транспортных средств</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стоянок (парковок) легковых автомобилей и других </w:t>
            </w:r>
            <w:proofErr w:type="spellStart"/>
            <w:r>
              <w:rPr>
                <w:rFonts w:ascii="Times New Roman" w:hAnsi="Times New Roman" w:cs="Times New Roman"/>
                <w:color w:val="010302"/>
                <w:sz w:val="24"/>
              </w:rPr>
              <w:t>мототранспортных</w:t>
            </w:r>
            <w:proofErr w:type="spellEnd"/>
            <w:r>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6.8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8.3</w:t>
            </w:r>
          </w:p>
        </w:tc>
      </w:tr>
      <w:tr w:rsidR="00AF1A9B" w:rsidTr="00AF1A9B">
        <w:tc>
          <w:tcPr>
            <w:tcW w:w="9627" w:type="dxa"/>
            <w:gridSpan w:val="3"/>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 похоронные бюро)</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3.10.1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отправления религиозных </w:t>
            </w:r>
            <w:r>
              <w:rPr>
                <w:rFonts w:ascii="Times New Roman" w:hAnsi="Times New Roman" w:cs="Times New Roman"/>
                <w:color w:val="010302"/>
                <w:sz w:val="24"/>
              </w:rPr>
              <w:lastRenderedPageBreak/>
              <w:t>обрядов (церкви, соборы, храмы, часовни, монастыри, мечети, молельные дома);</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3.7</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установлены пунктом установлены пунктами 9.3.2 и 9.3.6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r w:rsidR="00E26B9A">
        <w:rPr>
          <w:rFonts w:ascii="Times New Roman" w:hAnsi="Times New Roman" w:cs="Times New Roman"/>
          <w:color w:val="010302"/>
          <w:sz w:val="24"/>
        </w:rPr>
        <w:t>7</w:t>
      </w:r>
      <w:r>
        <w:rPr>
          <w:rFonts w:ascii="Times New Roman" w:hAnsi="Times New Roman" w:cs="Times New Roman"/>
          <w:color w:val="010302"/>
          <w:sz w:val="24"/>
        </w:rPr>
        <w:t xml:space="preserve"> этажей.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w:t>
      </w:r>
      <w:r w:rsidR="00E26B9A">
        <w:rPr>
          <w:rFonts w:ascii="Times New Roman" w:hAnsi="Times New Roman" w:cs="Times New Roman"/>
          <w:color w:val="010302"/>
          <w:sz w:val="24"/>
        </w:rPr>
        <w:t xml:space="preserve">аний, строений, сооружений – 55 </w:t>
      </w:r>
      <w:r>
        <w:rPr>
          <w:rFonts w:ascii="Times New Roman" w:hAnsi="Times New Roman" w:cs="Times New Roman"/>
          <w:color w:val="010302"/>
          <w:sz w:val="24"/>
        </w:rPr>
        <w:t xml:space="preserve">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установлен пунктом 9.4.4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Максимальный класс опасности (по санитарной классификации) объектов капитального строительства, размещаемых на территории зоны – V.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10.1.2. Градостроительные регламенты в границах зоны застройки </w:t>
      </w:r>
      <w:proofErr w:type="spellStart"/>
      <w:r>
        <w:rPr>
          <w:rFonts w:ascii="Times New Roman" w:hAnsi="Times New Roman" w:cs="Times New Roman"/>
          <w:color w:val="010302"/>
          <w:sz w:val="24"/>
        </w:rPr>
        <w:t>среднеэтажными</w:t>
      </w:r>
      <w:proofErr w:type="spellEnd"/>
      <w:r>
        <w:rPr>
          <w:rFonts w:ascii="Times New Roman" w:hAnsi="Times New Roman" w:cs="Times New Roman"/>
          <w:color w:val="010302"/>
          <w:sz w:val="24"/>
        </w:rPr>
        <w:t xml:space="preserve"> жилыми домами блокированной застройки и многоквартирными домами (Ж-2).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Социальное обслуживание</w:t>
            </w:r>
          </w:p>
        </w:tc>
        <w:tc>
          <w:tcPr>
            <w:tcW w:w="5762" w:type="dxa"/>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rFonts w:ascii="Times New Roman" w:hAnsi="Times New Roman" w:cs="Times New Roman"/>
                <w:color w:val="010302"/>
                <w:sz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bl>
    <w:p w:rsidR="00B10B1F" w:rsidRDefault="00B10B1F" w:rsidP="00B10B1F"/>
    <w:tbl>
      <w:tblPr>
        <w:tblStyle w:val="af8"/>
        <w:tblW w:w="0" w:type="auto"/>
        <w:tblLook w:val="04A0" w:firstRow="1" w:lastRow="0" w:firstColumn="1" w:lastColumn="0" w:noHBand="0" w:noVBand="1"/>
      </w:tblPr>
      <w:tblGrid>
        <w:gridCol w:w="2032"/>
        <w:gridCol w:w="5762"/>
        <w:gridCol w:w="1833"/>
      </w:tblGrid>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 Градостроительные регламенты в границах зоны застройки индивидуальными жилыми домами и малоэтажными жилыми домами блокированной застройки (Ж-3).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Pr>
                <w:rFonts w:ascii="Times New Roman" w:hAnsi="Times New Roman" w:cs="Times New Roman"/>
                <w:color w:val="010302"/>
                <w:sz w:val="24"/>
              </w:rPr>
              <w:lastRenderedPageBreak/>
              <w:t>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10.1.4. Градостроительные регламенты в границах зоны индивидуальной жилой застройки (Ж-4).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AF1A9B" w:rsidRPr="00AF1A9B"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10B1F" w:rsidRDefault="00B10B1F" w:rsidP="00AF1A9B">
            <w:pPr>
              <w:ind w:right="-2"/>
              <w:jc w:val="both"/>
              <w:rPr>
                <w:rFonts w:ascii="Times New Roman" w:hAnsi="Times New Roman" w:cs="Times New Roman"/>
                <w:color w:val="010302"/>
                <w:sz w:val="24"/>
              </w:rPr>
            </w:pP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rPr>
          <w:trHeight w:val="433"/>
        </w:trPr>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10.2. Градостроительные регламенты в границах общественно-деловых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10.2.1. Градостроительные регламенты в границах зоны делового, общественного и коммерческого назначения (Ц-1).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6"/>
        <w:gridCol w:w="5292"/>
        <w:gridCol w:w="1819"/>
      </w:tblGrid>
      <w:tr w:rsidR="00B10B1F" w:rsidTr="00AF1A9B">
        <w:tc>
          <w:tcPr>
            <w:tcW w:w="2516"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29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AF1A9B">
              <w:rPr>
                <w:rFonts w:ascii="Times New Roman" w:hAnsi="Times New Roman" w:cs="Times New Roman"/>
                <w:color w:val="010302"/>
                <w:sz w:val="24"/>
              </w:rPr>
              <w:lastRenderedPageBreak/>
              <w:t>разрешенного использования с кодами 3.2.1 - 3.2.4</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19"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w:t>
            </w:r>
            <w:r>
              <w:rPr>
                <w:rFonts w:ascii="Times New Roman" w:hAnsi="Times New Roman" w:cs="Times New Roman"/>
                <w:color w:val="010302"/>
                <w:sz w:val="24"/>
              </w:rPr>
              <w:lastRenderedPageBreak/>
              <w:t>включает в себя содержание видов разрешенного использования с кодами 3.5.1 - 3.5.2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516"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Парки культуры и отдыха </w:t>
            </w:r>
          </w:p>
        </w:tc>
        <w:tc>
          <w:tcPr>
            <w:tcW w:w="5292"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Размещение парков культуры и отдыха </w:t>
            </w:r>
          </w:p>
        </w:tc>
        <w:tc>
          <w:tcPr>
            <w:tcW w:w="1819" w:type="dxa"/>
          </w:tcPr>
          <w:p w:rsidR="00B10B1F" w:rsidRPr="00662022" w:rsidRDefault="00B10B1F" w:rsidP="00AF1A9B">
            <w:pPr>
              <w:ind w:right="-2"/>
              <w:jc w:val="center"/>
              <w:rPr>
                <w:rFonts w:ascii="Times New Roman" w:hAnsi="Times New Roman" w:cs="Times New Roman"/>
                <w:color w:val="010302"/>
                <w:sz w:val="24"/>
              </w:rPr>
            </w:pPr>
            <w:r w:rsidRPr="00662022">
              <w:rPr>
                <w:rFonts w:ascii="Times New Roman" w:hAnsi="Times New Roman" w:cs="Times New Roman"/>
                <w:color w:val="010302"/>
                <w:sz w:val="24"/>
              </w:rPr>
              <w:t>3.6.2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F57294" w:rsidTr="00AF1A9B">
        <w:tc>
          <w:tcPr>
            <w:tcW w:w="2516" w:type="dxa"/>
          </w:tcPr>
          <w:p w:rsidR="00F57294" w:rsidRPr="00294225" w:rsidRDefault="00F57294" w:rsidP="00F57294">
            <w:pPr>
              <w:ind w:right="-2"/>
              <w:jc w:val="both"/>
              <w:rPr>
                <w:rFonts w:ascii="Times New Roman" w:hAnsi="Times New Roman" w:cs="Times New Roman"/>
                <w:color w:val="010302"/>
                <w:sz w:val="24"/>
              </w:rPr>
            </w:pPr>
            <w:r>
              <w:rPr>
                <w:rFonts w:ascii="Times New Roman" w:hAnsi="Times New Roman" w:cs="Times New Roman"/>
                <w:color w:val="010302"/>
                <w:sz w:val="24"/>
              </w:rPr>
              <w:t>Предпринимательство</w:t>
            </w:r>
          </w:p>
        </w:tc>
        <w:tc>
          <w:tcPr>
            <w:tcW w:w="5292" w:type="dxa"/>
          </w:tcPr>
          <w:p w:rsidR="00F57294" w:rsidRPr="00294225"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819" w:type="dxa"/>
          </w:tcPr>
          <w:p w:rsidR="00F57294" w:rsidRPr="00294225"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4.0</w:t>
            </w:r>
          </w:p>
        </w:tc>
      </w:tr>
      <w:tr w:rsidR="00B10B1F" w:rsidTr="00AF1A9B">
        <w:tc>
          <w:tcPr>
            <w:tcW w:w="2516"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Стоянка транспортных средств </w:t>
            </w:r>
          </w:p>
        </w:tc>
        <w:tc>
          <w:tcPr>
            <w:tcW w:w="5292"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Размещение стоянок (парковок) легковых автомобилей и других </w:t>
            </w:r>
            <w:proofErr w:type="spellStart"/>
            <w:r w:rsidRPr="00294225">
              <w:rPr>
                <w:rFonts w:ascii="Times New Roman" w:hAnsi="Times New Roman" w:cs="Times New Roman"/>
                <w:color w:val="010302"/>
                <w:sz w:val="24"/>
              </w:rPr>
              <w:t>мототранспортных</w:t>
            </w:r>
            <w:proofErr w:type="spellEnd"/>
            <w:r w:rsidRPr="00294225">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w:t>
            </w:r>
            <w:r w:rsidRPr="00294225">
              <w:rPr>
                <w:rFonts w:ascii="Times New Roman" w:hAnsi="Times New Roman" w:cs="Times New Roman"/>
                <w:color w:val="010302"/>
                <w:sz w:val="24"/>
              </w:rPr>
              <w:lastRenderedPageBreak/>
              <w:t xml:space="preserve">встроенных, пристроенных и встроенно-пристроенных стоянок </w:t>
            </w:r>
          </w:p>
        </w:tc>
        <w:tc>
          <w:tcPr>
            <w:tcW w:w="1819" w:type="dxa"/>
          </w:tcPr>
          <w:p w:rsidR="00B10B1F" w:rsidRPr="00294225" w:rsidRDefault="00B10B1F" w:rsidP="00AF1A9B">
            <w:pPr>
              <w:ind w:right="-2"/>
              <w:jc w:val="center"/>
              <w:rPr>
                <w:rFonts w:ascii="Times New Roman" w:hAnsi="Times New Roman" w:cs="Times New Roman"/>
                <w:color w:val="010302"/>
                <w:sz w:val="24"/>
              </w:rPr>
            </w:pPr>
            <w:r w:rsidRPr="00294225">
              <w:rPr>
                <w:rFonts w:ascii="Times New Roman" w:hAnsi="Times New Roman" w:cs="Times New Roman"/>
                <w:color w:val="010302"/>
                <w:sz w:val="24"/>
              </w:rPr>
              <w:lastRenderedPageBreak/>
              <w:t>4.9.2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Амбулаторное ветеринарное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Развлекательные мероприятия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4.8.1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Служебные гаражи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Отдых (рекреация)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Обеспечение занятий спортом в помещениях</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спортивных клубов, спортивных залов, бассейнов, физкультурно-оздоровительных комплексов в зданиях и сооружениях</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5.1.2</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Площадки для занятий спортом</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Осуществление религиозных обрядов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предназначенных для совершения религиозных обрядов и церемоний (в том числе церкви, </w:t>
            </w:r>
            <w:r>
              <w:rPr>
                <w:rFonts w:ascii="Times New Roman" w:hAnsi="Times New Roman" w:cs="Times New Roman"/>
                <w:color w:val="010302"/>
                <w:sz w:val="24"/>
              </w:rPr>
              <w:lastRenderedPageBreak/>
              <w:t xml:space="preserve">соборы, храмы, часовни, мечети, молельные дома, синагоги)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3.7.1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Религиозное управление и образование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9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 Градостроительные регламенты в границах общественно-деловой зоны исторического центра города (ЦИ).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16611">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w:t>
            </w:r>
            <w:r>
              <w:rPr>
                <w:rFonts w:ascii="Times New Roman" w:hAnsi="Times New Roman" w:cs="Times New Roman"/>
                <w:color w:val="010302"/>
                <w:sz w:val="24"/>
              </w:rPr>
              <w:lastRenderedPageBreak/>
              <w:t>многоквартирном доме не составляет более 20%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2.5</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16611" w:rsidP="00AF1A9B">
            <w:pPr>
              <w:ind w:right="-2"/>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Дома социального обслуживания</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3.2.1</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услуг связи</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3.2.3</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Общежития</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Pr>
                <w:rFonts w:ascii="Times New Roman" w:hAnsi="Times New Roman" w:cs="Times New Roman"/>
                <w:color w:val="010302"/>
                <w:sz w:val="24"/>
              </w:rPr>
              <w:lastRenderedPageBreak/>
              <w:t>диагностические центры, молочные кухни, станции донорства крови, клинические лаборатории)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Образование и просвещение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Общественное питание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716611" w:rsidTr="00AF1A9B">
        <w:tc>
          <w:tcPr>
            <w:tcW w:w="9627" w:type="dxa"/>
            <w:gridSpan w:val="3"/>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автотранспорта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-места, за исключением гаражей, размещение которых предусмотрено содержанием видов разрешенного использования с кодами 2.7.2, 4.9</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общей площадью свыше 1000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 Градостроительные регламенты в границах зоны объектов здравоохранения (ЦС-1).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w:t>
            </w:r>
            <w:r>
              <w:rPr>
                <w:rFonts w:ascii="Times New Roman" w:hAnsi="Times New Roman" w:cs="Times New Roman"/>
                <w:color w:val="010302"/>
                <w:sz w:val="24"/>
              </w:rPr>
              <w:lastRenderedPageBreak/>
              <w:t>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Здравоохранение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Санаторная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санаториев и профилакториев, обеспечивающих оказание услуги по лечению и оздоровлению населения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12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 Градостроительные регламенты в границах зоны объектов среднего и высшего профессионального образования (ЦС-2).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w:t>
            </w:r>
            <w:r>
              <w:rPr>
                <w:rFonts w:ascii="Times New Roman" w:hAnsi="Times New Roman" w:cs="Times New Roman"/>
                <w:color w:val="010302"/>
                <w:sz w:val="24"/>
              </w:rPr>
              <w:lastRenderedPageBreak/>
              <w:t>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научной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w:t>
      </w:r>
      <w:r>
        <w:rPr>
          <w:rFonts w:ascii="Times New Roman" w:hAnsi="Times New Roman" w:cs="Times New Roman"/>
          <w:color w:val="010302"/>
          <w:sz w:val="24"/>
        </w:rPr>
        <w:lastRenderedPageBreak/>
        <w:t>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 Градостроительные регламенты в границах зоны объектов социального обеспечения и защиты (ЦС-3).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04738">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04738" w:rsidP="00AF1A9B">
            <w:pPr>
              <w:ind w:right="-2"/>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Дома социального обслуживания</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04738" w:rsidRPr="00704738" w:rsidRDefault="00704738" w:rsidP="00704738">
            <w:pPr>
              <w:jc w:val="center"/>
              <w:rPr>
                <w:rFonts w:ascii="Times New Roman" w:hAnsi="Times New Roman" w:cs="Times New Roman"/>
                <w:color w:val="010302"/>
                <w:sz w:val="24"/>
              </w:rPr>
            </w:pPr>
            <w:r w:rsidRPr="00704738">
              <w:rPr>
                <w:rFonts w:ascii="Times New Roman" w:hAnsi="Times New Roman" w:cs="Times New Roman"/>
                <w:color w:val="010302"/>
                <w:sz w:val="24"/>
              </w:rPr>
              <w:t>3.2.1</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услуг связи</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3.2.3</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lastRenderedPageBreak/>
              <w:t>Общежития</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5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 Градостроительные регламенты в границах зоны объектов религиозного назначения (ЦС-4).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w:t>
            </w:r>
            <w:r>
              <w:rPr>
                <w:rFonts w:ascii="Times New Roman" w:hAnsi="Times New Roman" w:cs="Times New Roman"/>
                <w:color w:val="010302"/>
                <w:sz w:val="24"/>
              </w:rPr>
              <w:lastRenderedPageBreak/>
              <w:t>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w:t>
            </w:r>
            <w:r>
              <w:rPr>
                <w:rFonts w:ascii="Times New Roman" w:hAnsi="Times New Roman" w:cs="Times New Roman"/>
                <w:color w:val="010302"/>
                <w:sz w:val="24"/>
              </w:rPr>
              <w:lastRenderedPageBreak/>
              <w:t>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Спорт </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 Градостроительные регламенты в границах зоны обслуживания объектов, необходимых для осуществления производственной и предпринимательской деятельности (ЦС-5).</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продовольственные склады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 Градостроительные регламенты в границах зоны объектов рыночной и оптовой торговли (ЦС-6).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цирков, зверинцев, зоопарков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-ярмарочная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сооружений, предназначенных для осуществления </w:t>
            </w: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 xml:space="preserve">-ярмарочной и </w:t>
            </w:r>
            <w:proofErr w:type="spellStart"/>
            <w:r>
              <w:rPr>
                <w:rFonts w:ascii="Times New Roman" w:hAnsi="Times New Roman" w:cs="Times New Roman"/>
                <w:color w:val="010302"/>
                <w:sz w:val="24"/>
              </w:rPr>
              <w:t>конгрессной</w:t>
            </w:r>
            <w:proofErr w:type="spellEnd"/>
            <w:r>
              <w:rPr>
                <w:rFonts w:ascii="Times New Roman" w:hAnsi="Times New Roman" w:cs="Times New Roman"/>
                <w:color w:val="010302"/>
                <w:sz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Pr>
                <w:rFonts w:ascii="Times New Roman" w:hAnsi="Times New Roman" w:cs="Times New Roman"/>
                <w:color w:val="010302"/>
                <w:sz w:val="24"/>
              </w:rPr>
              <w:lastRenderedPageBreak/>
              <w:t>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а также размещение магазинов сопутствующей торговли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 Градостроительные регламенты в границах зоны объектов физкультуры и спорта (ЦС-7).</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7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524" w:type="dxa"/>
            <w:gridSpan w:val="3"/>
            <w:tcBorders>
              <w:bottom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1" w:type="dxa"/>
            <w:tcBorders>
              <w:top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524"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Ремонт автомобилей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мастерских, предназначенных для ремонта и обслуживания автомобилей, а также размещение магазинов сопутствующей торговли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jc w:val="both"/>
        <w:rPr>
          <w:rFonts w:ascii="Times New Roman" w:hAnsi="Times New Roman" w:cs="Times New Roman"/>
          <w:color w:val="010302"/>
          <w:sz w:val="24"/>
        </w:rPr>
      </w:pPr>
    </w:p>
    <w:p w:rsidR="00716611" w:rsidRPr="00716611" w:rsidRDefault="00716611" w:rsidP="00716611">
      <w:pPr>
        <w:spacing w:after="0" w:line="240" w:lineRule="auto"/>
        <w:ind w:right="-2" w:firstLine="709"/>
        <w:jc w:val="both"/>
        <w:rPr>
          <w:rFonts w:ascii="Times New Roman" w:hAnsi="Times New Roman" w:cs="Times New Roman"/>
          <w:b/>
          <w:color w:val="010302"/>
          <w:spacing w:val="3"/>
          <w:sz w:val="24"/>
          <w:szCs w:val="24"/>
        </w:rPr>
      </w:pPr>
      <w:r w:rsidRPr="00716611">
        <w:rPr>
          <w:rFonts w:ascii="Times New Roman" w:hAnsi="Times New Roman" w:cs="Times New Roman"/>
          <w:b/>
          <w:color w:val="010302"/>
          <w:spacing w:val="3"/>
          <w:sz w:val="24"/>
          <w:szCs w:val="24"/>
        </w:rPr>
        <w:t>10.3. Градостроительные регламенты в границах производственных зон, зон инженерной и транспортной инфраструктур</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 Градостроительные регламенты в границах зоны размещения производственных объектов I-II класса опасности (П-1).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78"/>
        <w:gridCol w:w="1822"/>
      </w:tblGrid>
      <w:tr w:rsidR="00716611" w:rsidRPr="00716611" w:rsidTr="000666D3">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178"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Нефтехимическая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Транспорт</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10.3.1.4. 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Pr="00716611">
        <w:rPr>
          <w:rFonts w:ascii="Times New Roman" w:hAnsi="Times New Roman" w:cs="Times New Roman"/>
          <w:color w:val="010302"/>
          <w:spacing w:val="3"/>
          <w:sz w:val="24"/>
          <w:szCs w:val="24"/>
        </w:rPr>
        <w:lastRenderedPageBreak/>
        <w:t>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 Градостроительные регламенты в границах зоны размещения производственных объектов III класса опасности (П-2).</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5"/>
        <w:gridCol w:w="1818"/>
      </w:tblGrid>
      <w:tr w:rsidR="00716611" w:rsidRPr="00716611" w:rsidTr="000666D3">
        <w:tc>
          <w:tcPr>
            <w:tcW w:w="251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96"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716611">
              <w:rPr>
                <w:rFonts w:ascii="Times New Roman" w:hAnsi="Times New Roman" w:cs="Times New Roman"/>
                <w:color w:val="010302"/>
                <w:spacing w:val="3"/>
                <w:sz w:val="24"/>
                <w:szCs w:val="24"/>
              </w:rPr>
              <w:lastRenderedPageBreak/>
              <w:t>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w:t>
            </w:r>
          </w:p>
        </w:tc>
      </w:tr>
      <w:tr w:rsidR="00716611" w:rsidRPr="00716611" w:rsidTr="000666D3">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Объекты дорожного сервиса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716611">
              <w:rPr>
                <w:rFonts w:ascii="Times New Roman" w:hAnsi="Times New Roman" w:cs="Times New Roman"/>
                <w:color w:val="010302"/>
                <w:spacing w:val="3"/>
                <w:sz w:val="24"/>
                <w:szCs w:val="24"/>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III.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 Градостроительные регламенты в границах зоны размещения производственных объектов IV-V класса опасности (П-3).</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4"/>
        <w:gridCol w:w="1819"/>
      </w:tblGrid>
      <w:tr w:rsidR="00716611" w:rsidRPr="00716611" w:rsidTr="000666D3">
        <w:tc>
          <w:tcPr>
            <w:tcW w:w="253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75"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w:t>
            </w:r>
            <w:r w:rsidRPr="00716611">
              <w:rPr>
                <w:rFonts w:ascii="Times New Roman" w:hAnsi="Times New Roman" w:cs="Times New Roman"/>
                <w:color w:val="010302"/>
                <w:spacing w:val="3"/>
                <w:sz w:val="24"/>
                <w:szCs w:val="24"/>
              </w:rPr>
              <w:lastRenderedPageBreak/>
              <w:t xml:space="preserve">гаражами в одном ряду, имеющих общие с ними крышу, фундамент и коммуникации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2.7.2</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Приюты для животных</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ветеринарных услуг в стационаре;</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организации гостиниц для животных</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3.10.2</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32"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Бытовое обслуживание </w:t>
            </w:r>
          </w:p>
        </w:tc>
        <w:tc>
          <w:tcPr>
            <w:tcW w:w="5275"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0" w:type="dxa"/>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w:t>
            </w:r>
            <w:r w:rsidRPr="00716611">
              <w:rPr>
                <w:rFonts w:ascii="Times New Roman" w:hAnsi="Times New Roman" w:cs="Times New Roman"/>
                <w:color w:val="010302"/>
                <w:spacing w:val="3"/>
                <w:sz w:val="24"/>
                <w:szCs w:val="24"/>
              </w:rPr>
              <w:lastRenderedPageBreak/>
              <w:t>содержание видов разрешенного использования с кодами 4.9.1.1 - 4.9.1.4</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Производственная деятельность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Фармацевтическая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6.3.1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716611">
              <w:rPr>
                <w:rFonts w:ascii="Times New Roman" w:hAnsi="Times New Roman" w:cs="Times New Roman"/>
                <w:color w:val="010302"/>
                <w:spacing w:val="3"/>
                <w:sz w:val="24"/>
                <w:szCs w:val="24"/>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Склад</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w:t>
            </w:r>
          </w:p>
        </w:tc>
      </w:tr>
      <w:tr w:rsidR="00716611" w:rsidRPr="00716611" w:rsidTr="000666D3">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Складские площадки</w:t>
            </w:r>
          </w:p>
        </w:tc>
        <w:tc>
          <w:tcPr>
            <w:tcW w:w="5275"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B34777" w:rsidRPr="00716611" w:rsidTr="000666D3">
        <w:tc>
          <w:tcPr>
            <w:tcW w:w="2532" w:type="dxa"/>
            <w:shd w:val="clear" w:color="auto" w:fill="auto"/>
          </w:tcPr>
          <w:p w:rsidR="00B34777" w:rsidRPr="00716611" w:rsidRDefault="00B34777" w:rsidP="00716611">
            <w:pPr>
              <w:ind w:left="22" w:right="-2"/>
              <w:contextualSpacing/>
              <w:jc w:val="both"/>
              <w:rPr>
                <w:rFonts w:ascii="Times New Roman" w:hAnsi="Times New Roman" w:cs="Times New Roman"/>
                <w:color w:val="010302"/>
                <w:spacing w:val="3"/>
                <w:sz w:val="24"/>
                <w:szCs w:val="24"/>
              </w:rPr>
            </w:pPr>
            <w:r>
              <w:rPr>
                <w:rFonts w:ascii="Times New Roman" w:hAnsi="Times New Roman" w:cs="Times New Roman"/>
                <w:color w:val="010302"/>
                <w:spacing w:val="3"/>
                <w:sz w:val="24"/>
                <w:szCs w:val="24"/>
              </w:rPr>
              <w:t>Электронная промышленность</w:t>
            </w:r>
          </w:p>
        </w:tc>
        <w:tc>
          <w:tcPr>
            <w:tcW w:w="5275" w:type="dxa"/>
            <w:shd w:val="clear" w:color="auto" w:fill="auto"/>
          </w:tcPr>
          <w:p w:rsidR="00B34777" w:rsidRPr="00716611" w:rsidRDefault="00B34777" w:rsidP="00716611">
            <w:pPr>
              <w:ind w:left="22" w:right="-2"/>
              <w:contextualSpacing/>
              <w:jc w:val="both"/>
              <w:rPr>
                <w:rFonts w:ascii="Times New Roman" w:hAnsi="Times New Roman" w:cs="Times New Roman"/>
                <w:color w:val="010302"/>
                <w:spacing w:val="3"/>
                <w:sz w:val="24"/>
                <w:szCs w:val="24"/>
              </w:rPr>
            </w:pPr>
            <w:r w:rsidRPr="00B34777">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1820" w:type="dxa"/>
            <w:shd w:val="clear" w:color="auto" w:fill="auto"/>
          </w:tcPr>
          <w:p w:rsidR="00B34777" w:rsidRPr="00716611" w:rsidRDefault="00B34777" w:rsidP="00716611">
            <w:pPr>
              <w:ind w:left="22" w:right="-2"/>
              <w:contextualSpacing/>
              <w:jc w:val="center"/>
              <w:rPr>
                <w:rFonts w:ascii="Times New Roman" w:hAnsi="Times New Roman" w:cs="Times New Roman"/>
                <w:color w:val="010302"/>
                <w:spacing w:val="3"/>
                <w:sz w:val="24"/>
                <w:szCs w:val="24"/>
              </w:rPr>
            </w:pPr>
            <w:r>
              <w:rPr>
                <w:rFonts w:ascii="Times New Roman" w:hAnsi="Times New Roman" w:cs="Times New Roman"/>
                <w:color w:val="010302"/>
                <w:spacing w:val="3"/>
                <w:sz w:val="24"/>
                <w:szCs w:val="24"/>
              </w:rPr>
              <w:t>6.3.3</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w:t>
            </w:r>
            <w:bookmarkStart w:id="24" w:name="_GoBack"/>
            <w:bookmarkEnd w:id="24"/>
            <w:r w:rsidRPr="00716611">
              <w:rPr>
                <w:rFonts w:ascii="Times New Roman" w:hAnsi="Times New Roman" w:cs="Times New Roman"/>
                <w:color w:val="010302"/>
                <w:spacing w:val="3"/>
                <w:sz w:val="24"/>
                <w:szCs w:val="24"/>
              </w:rPr>
              <w:t>х услуг (бани)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Стоянка транспортных средств</w:t>
            </w:r>
          </w:p>
        </w:tc>
        <w:tc>
          <w:tcPr>
            <w:tcW w:w="5275" w:type="dxa"/>
            <w:shd w:val="clear" w:color="auto" w:fill="auto"/>
          </w:tcPr>
          <w:p w:rsidR="00716611" w:rsidRPr="00716611" w:rsidRDefault="00716611" w:rsidP="00716611">
            <w:pPr>
              <w:ind w:left="2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 xml:space="preserve">Размещение стоянок (парковок) легковых автомобилей и других </w:t>
            </w:r>
            <w:proofErr w:type="spellStart"/>
            <w:r w:rsidRPr="00716611">
              <w:rPr>
                <w:rFonts w:ascii="Times New Roman" w:hAnsi="Times New Roman" w:cs="Times New Roman"/>
                <w:spacing w:val="3"/>
                <w:sz w:val="24"/>
                <w:szCs w:val="24"/>
              </w:rPr>
              <w:t>мототранспортных</w:t>
            </w:r>
            <w:proofErr w:type="spellEnd"/>
            <w:r w:rsidRPr="00716611">
              <w:rPr>
                <w:rFonts w:ascii="Times New Roman" w:hAnsi="Times New Roman" w:cs="Times New Roman"/>
                <w:spacing w:val="3"/>
                <w:sz w:val="24"/>
                <w:szCs w:val="24"/>
              </w:rPr>
              <w:t xml:space="preserve"> средств, в том числе мотоциклов, мотороллеров, мотоколясок, мопедов, </w:t>
            </w:r>
            <w:r w:rsidRPr="00716611">
              <w:rPr>
                <w:rFonts w:ascii="Times New Roman" w:hAnsi="Times New Roman" w:cs="Times New Roman"/>
                <w:spacing w:val="3"/>
                <w:sz w:val="24"/>
                <w:szCs w:val="24"/>
              </w:rPr>
              <w:lastRenderedPageBreak/>
              <w:t>скутеров, за исключением встроенных, пристроенных и встроенно-пристроенных стоянок</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4.9.2</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 Градостроительные регламенты в границах зоны размещения производственных объектов специального назначения (П-4).</w:t>
      </w:r>
    </w:p>
    <w:p w:rsidR="00716611" w:rsidRPr="00716611" w:rsidRDefault="00716611" w:rsidP="00716611">
      <w:pPr>
        <w:spacing w:after="0" w:line="240" w:lineRule="auto"/>
        <w:ind w:right="-2" w:firstLine="709"/>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10.3.4.1.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03"/>
        <w:gridCol w:w="5249"/>
        <w:gridCol w:w="1818"/>
      </w:tblGrid>
      <w:tr w:rsidR="00716611" w:rsidRPr="00716611" w:rsidTr="000666D3">
        <w:tc>
          <w:tcPr>
            <w:tcW w:w="2503"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4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Коммунальное обслуживание</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3.1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Тяжелая промышленность</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6.2</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00000"/>
                <w:spacing w:val="3"/>
                <w:sz w:val="24"/>
                <w:szCs w:val="24"/>
              </w:rPr>
            </w:pPr>
            <w:r w:rsidRPr="00716611">
              <w:rPr>
                <w:rFonts w:ascii="Times New Roman" w:hAnsi="Times New Roman" w:cs="Times New Roman"/>
                <w:color w:val="000000"/>
                <w:spacing w:val="3"/>
                <w:sz w:val="24"/>
                <w:szCs w:val="24"/>
              </w:rPr>
              <w:t>6.7</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Атомная энергетика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6.7.1</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w:t>
            </w:r>
            <w:r w:rsidRPr="00716611">
              <w:rPr>
                <w:rFonts w:ascii="Times New Roman" w:hAnsi="Times New Roman" w:cs="Times New Roman"/>
                <w:color w:val="010302"/>
                <w:spacing w:val="3"/>
                <w:sz w:val="24"/>
                <w:szCs w:val="24"/>
              </w:rPr>
              <w:lastRenderedPageBreak/>
              <w:t>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6.9</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Складские площадки</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обороны и безопасности</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военных училищ, военных институтов, военных университетов, военных академий;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обеспечивающих осуществление таможенной деятельности</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8.0</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вооруженных сил</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предназначенных для разработки, испытания, производства ремонта </w:t>
            </w:r>
            <w:r w:rsidRPr="00716611">
              <w:rPr>
                <w:rFonts w:ascii="Times New Roman" w:hAnsi="Times New Roman" w:cs="Times New Roman"/>
                <w:color w:val="010302"/>
                <w:spacing w:val="3"/>
                <w:sz w:val="24"/>
                <w:szCs w:val="24"/>
              </w:rPr>
              <w:lastRenderedPageBreak/>
              <w:t>или уничтожения вооружения, техники военного назначения и боеприпасов;</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716611">
              <w:rPr>
                <w:rFonts w:ascii="Times New Roman" w:hAnsi="Times New Roman" w:cs="Times New Roman"/>
                <w:color w:val="010302"/>
                <w:spacing w:val="3"/>
                <w:sz w:val="24"/>
                <w:szCs w:val="24"/>
              </w:rPr>
              <w:t>вооружений</w:t>
            </w:r>
            <w:proofErr w:type="gramEnd"/>
            <w:r w:rsidRPr="00716611">
              <w:rPr>
                <w:rFonts w:ascii="Times New Roman" w:hAnsi="Times New Roman" w:cs="Times New Roman"/>
                <w:color w:val="010302"/>
                <w:spacing w:val="3"/>
                <w:sz w:val="24"/>
                <w:szCs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8.1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Обеспечение внутреннего правопорядка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16611">
              <w:rPr>
                <w:rFonts w:ascii="Times New Roman" w:hAnsi="Times New Roman" w:cs="Times New Roman"/>
                <w:color w:val="010302"/>
                <w:spacing w:val="3"/>
                <w:sz w:val="24"/>
                <w:szCs w:val="24"/>
              </w:rPr>
              <w:t>Росгвардии</w:t>
            </w:r>
            <w:proofErr w:type="spellEnd"/>
            <w:r w:rsidRPr="00716611">
              <w:rPr>
                <w:rFonts w:ascii="Times New Roman" w:hAnsi="Times New Roman" w:cs="Times New Roman"/>
                <w:color w:val="010302"/>
                <w:spacing w:val="3"/>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716611" w:rsidRPr="00716611" w:rsidRDefault="00716611" w:rsidP="00716611">
            <w:pPr>
              <w:ind w:left="22"/>
              <w:contextualSpacing/>
              <w:jc w:val="both"/>
              <w:rPr>
                <w:rFonts w:ascii="Times New Roman" w:hAnsi="Times New Roman" w:cs="Times New Roman"/>
                <w:color w:val="010302"/>
                <w:spacing w:val="3"/>
                <w:sz w:val="24"/>
                <w:szCs w:val="24"/>
              </w:rPr>
            </w:pP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8.3</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Специальная деятельность</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12.2</w:t>
            </w:r>
          </w:p>
        </w:tc>
      </w:tr>
      <w:tr w:rsidR="00716611" w:rsidRPr="00716611" w:rsidTr="000666D3">
        <w:tc>
          <w:tcPr>
            <w:tcW w:w="9570"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Общественное питание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Стоянка транспортных средств</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стоянок (парковок) легковых автомобилей и других </w:t>
            </w:r>
            <w:proofErr w:type="spellStart"/>
            <w:r w:rsidRPr="00716611">
              <w:rPr>
                <w:rFonts w:ascii="Times New Roman" w:hAnsi="Times New Roman" w:cs="Times New Roman"/>
                <w:color w:val="010302"/>
                <w:spacing w:val="3"/>
                <w:sz w:val="24"/>
                <w:szCs w:val="24"/>
              </w:rPr>
              <w:t>мототранспортных</w:t>
            </w:r>
            <w:proofErr w:type="spellEnd"/>
            <w:r w:rsidRPr="00716611">
              <w:rPr>
                <w:rFonts w:ascii="Times New Roman" w:hAnsi="Times New Roman" w:cs="Times New Roman"/>
                <w:color w:val="010302"/>
                <w:spacing w:val="3"/>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4.9.2</w:t>
            </w:r>
          </w:p>
        </w:tc>
      </w:tr>
    </w:tbl>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Предельная высота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 Градостроительные регламенты в границах производственно-транспортной зоны (ПТ).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81"/>
        <w:gridCol w:w="1819"/>
      </w:tblGrid>
      <w:tr w:rsidR="00716611" w:rsidRPr="00716611" w:rsidTr="000666D3">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Наименование вида разрешенного использования земельного участка</w:t>
            </w:r>
          </w:p>
        </w:tc>
        <w:tc>
          <w:tcPr>
            <w:tcW w:w="5181"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716611">
              <w:rPr>
                <w:rFonts w:ascii="Times New Roman" w:hAnsi="Times New Roman" w:cs="Times New Roman"/>
                <w:color w:val="010302"/>
                <w:spacing w:val="3"/>
                <w:sz w:val="24"/>
                <w:szCs w:val="24"/>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Объекты дорожного сервиса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70" w:type="dxa"/>
            <w:shd w:val="clear" w:color="auto" w:fill="auto"/>
          </w:tcPr>
          <w:p w:rsidR="00716611" w:rsidRPr="00716611" w:rsidRDefault="00716611" w:rsidP="00716611">
            <w:pPr>
              <w:contextualSpacing/>
              <w:rPr>
                <w:rFonts w:ascii="Times New Roman" w:hAnsi="Times New Roman" w:cs="Times New Roman"/>
                <w:sz w:val="24"/>
                <w:szCs w:val="24"/>
              </w:rPr>
            </w:pPr>
            <w:r w:rsidRPr="00716611">
              <w:rPr>
                <w:rFonts w:ascii="Times New Roman" w:hAnsi="Times New Roman" w:cs="Times New Roman"/>
                <w:sz w:val="24"/>
                <w:szCs w:val="24"/>
              </w:rPr>
              <w:t>Стоянка транспортных средств</w:t>
            </w:r>
          </w:p>
        </w:tc>
        <w:tc>
          <w:tcPr>
            <w:tcW w:w="5181" w:type="dxa"/>
            <w:shd w:val="clear" w:color="auto" w:fill="auto"/>
          </w:tcPr>
          <w:p w:rsidR="00716611" w:rsidRPr="00716611" w:rsidRDefault="00716611" w:rsidP="00716611">
            <w:pPr>
              <w:contextualSpacing/>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716611">
              <w:rPr>
                <w:rFonts w:ascii="Times New Roman" w:eastAsia="Times New Roman" w:hAnsi="Times New Roman" w:cs="Times New Roman"/>
                <w:sz w:val="24"/>
                <w:szCs w:val="24"/>
                <w:lang w:eastAsia="ru-RU"/>
              </w:rPr>
              <w:t>мототранспортных</w:t>
            </w:r>
            <w:proofErr w:type="spellEnd"/>
            <w:r w:rsidRPr="00716611">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9" w:type="dxa"/>
            <w:shd w:val="clear" w:color="auto" w:fill="auto"/>
          </w:tcPr>
          <w:p w:rsidR="00716611" w:rsidRPr="00716611" w:rsidRDefault="00716611" w:rsidP="00716611">
            <w:pPr>
              <w:contextualSpacing/>
              <w:jc w:val="center"/>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4.9.2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электросетевого хозяйства, за исключением объектов энергетики, размещение которых </w:t>
            </w:r>
            <w:r w:rsidRPr="00716611">
              <w:rPr>
                <w:rFonts w:ascii="Times New Roman" w:hAnsi="Times New Roman" w:cs="Times New Roman"/>
                <w:color w:val="010302"/>
                <w:spacing w:val="3"/>
                <w:sz w:val="24"/>
                <w:szCs w:val="24"/>
              </w:rPr>
              <w:lastRenderedPageBreak/>
              <w:t>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6.7</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Связь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Воздушный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аэродромов, вертолетных площадок (вертодромов), обустройство мест </w:t>
            </w:r>
            <w:r w:rsidRPr="00716611">
              <w:rPr>
                <w:rFonts w:ascii="Times New Roman" w:hAnsi="Times New Roman" w:cs="Times New Roman"/>
                <w:color w:val="010302"/>
                <w:spacing w:val="3"/>
                <w:sz w:val="24"/>
                <w:szCs w:val="24"/>
              </w:rPr>
              <w:lastRenderedPageBreak/>
              <w:t>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7.4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Трубопроводный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 Градостроительные регламенты в границах зоны инженерной инфраструктуры (И-1).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303"/>
        <w:gridCol w:w="5498"/>
        <w:gridCol w:w="1826"/>
      </w:tblGrid>
      <w:tr w:rsidR="00716611" w:rsidRPr="00716611" w:rsidTr="000666D3">
        <w:tc>
          <w:tcPr>
            <w:tcW w:w="22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5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250" w:type="dxa"/>
            <w:shd w:val="clear" w:color="auto" w:fill="auto"/>
          </w:tcPr>
          <w:p w:rsidR="00716611" w:rsidRPr="00716611" w:rsidRDefault="00716611" w:rsidP="00716611">
            <w:pPr>
              <w:ind w:left="22" w:right="-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Бытовое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3.3</w:t>
            </w:r>
          </w:p>
        </w:tc>
      </w:tr>
      <w:tr w:rsidR="00716611" w:rsidRPr="00716611" w:rsidTr="000666D3">
        <w:tc>
          <w:tcPr>
            <w:tcW w:w="2250"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Обеспечение деятельности в области гидрометеорологии </w:t>
            </w:r>
            <w:r w:rsidRPr="00716611">
              <w:rPr>
                <w:rFonts w:ascii="Times New Roman" w:hAnsi="Times New Roman" w:cs="Times New Roman"/>
                <w:color w:val="010302"/>
                <w:spacing w:val="3"/>
                <w:sz w:val="24"/>
                <w:szCs w:val="24"/>
              </w:rPr>
              <w:lastRenderedPageBreak/>
              <w:t>и смежных с ней областях</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716611">
              <w:rPr>
                <w:rFonts w:ascii="Times New Roman" w:hAnsi="Times New Roman" w:cs="Times New Roman"/>
                <w:color w:val="010302"/>
                <w:spacing w:val="3"/>
                <w:sz w:val="24"/>
                <w:szCs w:val="24"/>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3.9.1</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Деловое управление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Магазины</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4.4</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Гидротехнические сооружения</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16611">
              <w:rPr>
                <w:rFonts w:ascii="Times New Roman" w:hAnsi="Times New Roman" w:cs="Times New Roman"/>
                <w:color w:val="010302"/>
                <w:spacing w:val="3"/>
                <w:sz w:val="24"/>
                <w:szCs w:val="24"/>
              </w:rPr>
              <w:lastRenderedPageBreak/>
              <w:t>рыбозащитных</w:t>
            </w:r>
            <w:proofErr w:type="spellEnd"/>
            <w:r w:rsidRPr="00716611">
              <w:rPr>
                <w:rFonts w:ascii="Times New Roman" w:hAnsi="Times New Roman" w:cs="Times New Roman"/>
                <w:color w:val="010302"/>
                <w:spacing w:val="3"/>
                <w:sz w:val="24"/>
                <w:szCs w:val="24"/>
              </w:rPr>
              <w:t xml:space="preserve"> и рыбопропускных сооружений, берегозащитных сооружений)</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11.3</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20 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 Градостроительные регламенты в границах зоны размещения объектов транспортной инфраструктуры (Т-1).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241"/>
        <w:gridCol w:w="5557"/>
        <w:gridCol w:w="1829"/>
      </w:tblGrid>
      <w:tr w:rsidR="00716611" w:rsidRPr="00716611" w:rsidTr="000666D3">
        <w:tc>
          <w:tcPr>
            <w:tcW w:w="2194"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603"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194"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194"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Государственное управление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w:t>
            </w:r>
            <w:r w:rsidRPr="00716611">
              <w:rPr>
                <w:rFonts w:ascii="Times New Roman" w:hAnsi="Times New Roman" w:cs="Times New Roman"/>
                <w:color w:val="010302"/>
                <w:spacing w:val="3"/>
                <w:sz w:val="24"/>
                <w:szCs w:val="24"/>
              </w:rPr>
              <w:lastRenderedPageBreak/>
              <w:t>их деятельность или оказывающих государственные и (или) муниципальные услуг</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3.8.1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Деловое управление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искусственно созданных для судоходства внутренних водных путей, </w:t>
            </w:r>
            <w:r w:rsidRPr="00716611">
              <w:rPr>
                <w:rFonts w:ascii="Times New Roman" w:hAnsi="Times New Roman" w:cs="Times New Roman"/>
                <w:color w:val="010302"/>
                <w:spacing w:val="3"/>
                <w:sz w:val="24"/>
                <w:szCs w:val="24"/>
              </w:rPr>
              <w:lastRenderedPageBreak/>
              <w:t>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7.3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Воздушный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7.4</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15м.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w:t>
      </w:r>
      <w:r>
        <w:rPr>
          <w:rFonts w:ascii="Times New Roman" w:hAnsi="Times New Roman" w:cs="Times New Roman"/>
          <w:color w:val="010302"/>
          <w:spacing w:val="3"/>
          <w:sz w:val="24"/>
          <w:szCs w:val="24"/>
        </w:rPr>
        <w:t>циативе этих правообладателей.</w:t>
      </w:r>
    </w:p>
    <w:p w:rsidR="00B10B1F" w:rsidRPr="00E32D09"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10.4. Градостроительные регламенты в границах зон сельскохозяйственного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10.4.1. Градостроительные регламенты в границах зоны, занятой объектами сельскохозяйственного назначения и предназначенная для ведения сельского хозяйства </w:t>
      </w:r>
      <w:r>
        <w:rPr>
          <w:rFonts w:ascii="Times New Roman" w:hAnsi="Times New Roman" w:cs="Times New Roman"/>
          <w:color w:val="010302"/>
          <w:sz w:val="24"/>
        </w:rPr>
        <w:br/>
        <w:t>(СХ-1).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7"/>
        <w:gridCol w:w="1818"/>
      </w:tblGrid>
      <w:tr w:rsidR="00B10B1F" w:rsidTr="005E7999">
        <w:tc>
          <w:tcPr>
            <w:tcW w:w="25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7"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Овощеводство</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1.3</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Выращивание тонизирующих, лекарственных, цветочных культур</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в том числе на сельскохозяйственных угодьях, связанной с производством цветочных культур</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1.4</w:t>
            </w:r>
          </w:p>
        </w:tc>
      </w:tr>
      <w:tr w:rsidR="00E32D09" w:rsidTr="005E7999">
        <w:tc>
          <w:tcPr>
            <w:tcW w:w="2512" w:type="dxa"/>
            <w:shd w:val="clear" w:color="auto" w:fill="auto"/>
          </w:tcPr>
          <w:p w:rsidR="00E32D09" w:rsidRPr="00E32D09" w:rsidRDefault="00E32D09" w:rsidP="00E32D09">
            <w:pPr>
              <w:rPr>
                <w:rFonts w:ascii="Times New Roman" w:hAnsi="Times New Roman" w:cs="Times New Roman"/>
                <w:color w:val="010302"/>
                <w:sz w:val="24"/>
              </w:rPr>
            </w:pPr>
            <w:r w:rsidRPr="00E32D09">
              <w:rPr>
                <w:rFonts w:ascii="Times New Roman" w:hAnsi="Times New Roman" w:cs="Times New Roman"/>
                <w:color w:val="010302"/>
                <w:sz w:val="24"/>
              </w:rPr>
              <w:t>Хранение и переработка сельскохозяйственной продукции</w:t>
            </w:r>
          </w:p>
        </w:tc>
        <w:tc>
          <w:tcPr>
            <w:tcW w:w="5297" w:type="dxa"/>
            <w:shd w:val="clear" w:color="auto" w:fill="auto"/>
          </w:tcPr>
          <w:p w:rsidR="00E32D09" w:rsidRPr="00E32D09" w:rsidRDefault="00E32D09" w:rsidP="00E32D09">
            <w:pPr>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8" w:type="dxa"/>
            <w:shd w:val="clear" w:color="auto" w:fill="auto"/>
          </w:tcPr>
          <w:p w:rsidR="00E32D09" w:rsidRPr="00E32D09" w:rsidRDefault="00E32D09" w:rsidP="00E32D09">
            <w:pPr>
              <w:jc w:val="center"/>
              <w:rPr>
                <w:rFonts w:ascii="Times New Roman" w:hAnsi="Times New Roman" w:cs="Times New Roman"/>
                <w:color w:val="010302"/>
                <w:sz w:val="24"/>
              </w:rPr>
            </w:pPr>
            <w:r w:rsidRPr="00E32D09">
              <w:rPr>
                <w:rFonts w:ascii="Times New Roman" w:hAnsi="Times New Roman" w:cs="Times New Roman"/>
                <w:color w:val="010302"/>
                <w:sz w:val="24"/>
              </w:rPr>
              <w:t>1.15</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Питомники</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необходимых для указанных видов сельскохозяйственного производства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1.17</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5E7999" w:rsidRPr="005E7999" w:rsidTr="005E7999">
        <w:tc>
          <w:tcPr>
            <w:tcW w:w="2512" w:type="dxa"/>
            <w:shd w:val="clear" w:color="auto" w:fill="auto"/>
          </w:tcPr>
          <w:p w:rsidR="005E7999" w:rsidRPr="005E7999" w:rsidRDefault="005E7999" w:rsidP="005E7999">
            <w:pPr>
              <w:rPr>
                <w:rFonts w:ascii="Times New Roman" w:hAnsi="Times New Roman" w:cs="Times New Roman"/>
                <w:color w:val="010302"/>
                <w:sz w:val="24"/>
              </w:rPr>
            </w:pPr>
            <w:r w:rsidRPr="005E7999">
              <w:rPr>
                <w:rFonts w:ascii="Times New Roman" w:hAnsi="Times New Roman" w:cs="Times New Roman"/>
                <w:color w:val="010302"/>
                <w:sz w:val="24"/>
              </w:rPr>
              <w:t>Склад</w:t>
            </w:r>
          </w:p>
        </w:tc>
        <w:tc>
          <w:tcPr>
            <w:tcW w:w="5297" w:type="dxa"/>
            <w:shd w:val="clear" w:color="auto" w:fill="auto"/>
          </w:tcPr>
          <w:p w:rsidR="005E7999" w:rsidRPr="005E7999" w:rsidRDefault="005E7999" w:rsidP="005E7999">
            <w:pPr>
              <w:jc w:val="both"/>
              <w:rPr>
                <w:rFonts w:ascii="Times New Roman" w:hAnsi="Times New Roman" w:cs="Times New Roman"/>
                <w:color w:val="010302"/>
                <w:sz w:val="24"/>
              </w:rPr>
            </w:pPr>
            <w:r w:rsidRPr="005E7999">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5E7999" w:rsidRPr="005E7999" w:rsidRDefault="005E7999" w:rsidP="005E7999">
            <w:pPr>
              <w:jc w:val="center"/>
              <w:rPr>
                <w:rFonts w:ascii="Times New Roman" w:hAnsi="Times New Roman" w:cs="Times New Roman"/>
                <w:color w:val="010302"/>
                <w:sz w:val="24"/>
              </w:rPr>
            </w:pPr>
            <w:r w:rsidRPr="005E7999">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9.3.5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10.5. Градостроительные регламенты в границах рекреационных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10.5.1. Градостроительные регламенты в границах зоны зеленых насаждений общего пользования (парки, скверы, бульвары) (Р-1).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абзацем четвертым части 8 статьи 28 Федерального закона от 21.12.2001 № 178-ФЗ «О приватизации государственного и муниципального имущества» парки, скверы, бульвары отнесены к территориям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пунктом 2 части 4 статьи 36 Градостроительного кодекса Российской Федерации на земельные участки в границах территорий общего пользования действие градостроительного регламента не распространяется.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10.5.2. Градостроительные регламенты в границах спортивно-рекреационной зоны </w:t>
      </w:r>
      <w:r>
        <w:rPr>
          <w:rFonts w:ascii="Times New Roman" w:hAnsi="Times New Roman" w:cs="Times New Roman"/>
          <w:color w:val="010302"/>
          <w:sz w:val="24"/>
        </w:rPr>
        <w:br/>
        <w:t>(Р-2).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Парки культуры и отдыха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3.6.2</w:t>
            </w:r>
          </w:p>
        </w:tc>
      </w:tr>
      <w:tr w:rsidR="00B10B1F" w:rsidTr="00AF1A9B">
        <w:tc>
          <w:tcPr>
            <w:tcW w:w="2010"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Гостиничное обслуживание </w:t>
            </w:r>
          </w:p>
        </w:tc>
        <w:tc>
          <w:tcPr>
            <w:tcW w:w="5783"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Размещение гостиниц </w:t>
            </w:r>
          </w:p>
        </w:tc>
        <w:tc>
          <w:tcPr>
            <w:tcW w:w="1834" w:type="dxa"/>
          </w:tcPr>
          <w:p w:rsidR="00B10B1F" w:rsidRPr="00346516" w:rsidRDefault="00B10B1F" w:rsidP="00AF1A9B">
            <w:pPr>
              <w:ind w:right="-2"/>
              <w:jc w:val="center"/>
              <w:rPr>
                <w:rFonts w:ascii="Times New Roman" w:hAnsi="Times New Roman" w:cs="Times New Roman"/>
                <w:color w:val="010302"/>
                <w:sz w:val="24"/>
              </w:rPr>
            </w:pPr>
            <w:r w:rsidRPr="00346516">
              <w:rPr>
                <w:rFonts w:ascii="Times New Roman" w:hAnsi="Times New Roman" w:cs="Times New Roman"/>
                <w:color w:val="010302"/>
                <w:sz w:val="24"/>
              </w:rPr>
              <w:t>4.7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Отдых (рекреация)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подлежат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 Градостроительные регламенты в границах городских лесов (Р-3).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Порядок использования земель (земельных участков) в территориальной зоне городских лесов определяется Лесным кодексом Российской Федерации, Решением Совета депутатов города Мурманска от 17.12.2015 № 20-305 «Об утверждении Порядка использования, охраны, защиты, воспроизводства городских лесов, лесов особо охраняемых природных территорий, расположенных в границах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7"/>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Отдых (рекреация)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городскими лесами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защитными лесами, в том числе городскими лесами, и иная хозяйственная деятельность, разрешенная в защитных лесах</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Заготовка древесины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Лесные плантации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Заготовка лесных ресурсов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Заготовка живицы, сбор </w:t>
            </w:r>
            <w:proofErr w:type="spellStart"/>
            <w:r>
              <w:rPr>
                <w:rFonts w:ascii="Times New Roman" w:hAnsi="Times New Roman" w:cs="Times New Roman"/>
                <w:color w:val="010302"/>
                <w:sz w:val="24"/>
              </w:rPr>
              <w:t>недревесных</w:t>
            </w:r>
            <w:proofErr w:type="spellEnd"/>
            <w:r>
              <w:rPr>
                <w:rFonts w:ascii="Times New Roman" w:hAnsi="Times New Roman" w:cs="Times New Roman"/>
                <w:color w:val="010302"/>
                <w:sz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Резервные леса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Деятельность, связанная с охраной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 Градостроительные регламенты в границах зоны озера Семеновское (Р-4).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образования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 океанариумов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Причалы для маломерных судов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Историко-культурная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и изучение объектов культурного наследия народов Российской Федерации (памятников истории и культуры), в том числе: достопримечательных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Земельные участки (территории) общего пользования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w:t>
      </w:r>
      <w:r>
        <w:rPr>
          <w:rFonts w:ascii="Times New Roman" w:hAnsi="Times New Roman" w:cs="Times New Roman"/>
          <w:color w:val="010302"/>
          <w:sz w:val="24"/>
        </w:rPr>
        <w:lastRenderedPageBreak/>
        <w:t>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10.6. Градостроительные регламенты в границах зон специального назначения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 Градостроительные регламенты в границах зоны размещения кладбищ (С-1).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Ритуальная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кладбищ, крематориев и мест захоронения;</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соответствующих культовых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деятельности по производству продукции ритуально-обрядового назначения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 Градостроительные регламенты в границах зоны размещения полигонов ТКО (С-2).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Специальная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w:t>
            </w:r>
            <w:r>
              <w:rPr>
                <w:rFonts w:ascii="Times New Roman" w:hAnsi="Times New Roman" w:cs="Times New Roman"/>
                <w:color w:val="010302"/>
                <w:sz w:val="24"/>
              </w:rPr>
              <w:lastRenderedPageBreak/>
              <w:t>отходов, мест сбора вещей для их вторичной переработки)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12.2</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 Градостроительные регламенты в границах зоны зеленых насаждений специального назначения (С-3).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w:t>
            </w:r>
            <w:r>
              <w:rPr>
                <w:rFonts w:ascii="Times New Roman" w:hAnsi="Times New Roman" w:cs="Times New Roman"/>
                <w:color w:val="010302"/>
                <w:sz w:val="24"/>
              </w:rPr>
              <w:lastRenderedPageBreak/>
              <w:t>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w:t>
            </w:r>
            <w:r>
              <w:rPr>
                <w:rFonts w:ascii="Times New Roman" w:hAnsi="Times New Roman" w:cs="Times New Roman"/>
                <w:color w:val="010302"/>
                <w:sz w:val="24"/>
              </w:rPr>
              <w:lastRenderedPageBreak/>
              <w:t>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rPr>
          <w:trHeight w:val="397"/>
        </w:trPr>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Запас</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Отсутствие хозяйственной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10.7. Градостроительные регламенты в границах зон военных и режимных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 Градостроительные регламенты в границах зоны военных и режимных объектов (РО).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 xml:space="preserve">Стационарное медицинское обслуживание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станций скорой помощи;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площадок санитарной авиации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среднего общего образования (школы, лицеи, гимназии,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обороны и безопасности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военных училищ, военных институтов, военных университетов, военных академий;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обеспечивающих осуществление таможенной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вооруженных сил</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rFonts w:ascii="Times New Roman" w:hAnsi="Times New Roman" w:cs="Times New Roman"/>
                <w:color w:val="010302"/>
                <w:sz w:val="24"/>
              </w:rPr>
              <w:t>вооружений</w:t>
            </w:r>
            <w:proofErr w:type="gramEnd"/>
            <w:r>
              <w:rPr>
                <w:rFonts w:ascii="Times New Roman" w:hAnsi="Times New Roman" w:cs="Times New Roman"/>
                <w:color w:val="010302"/>
                <w:sz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деятельности по исполнению наказаний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создания мест лишения свободы (следственные изоляторы, тюрьмы, поселения)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8.4</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10.7.1.4.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b/>
          <w:color w:val="010302"/>
          <w:sz w:val="24"/>
        </w:rPr>
        <w:t>10.8. Градостроительные регламенты в границах иных видов территориальных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 Градостроительные регламенты в границах зоны сохраняемых природных ландшафтов (Л-1).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8"/>
        <w:gridCol w:w="1830"/>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Природно-познавательный туризм</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rFonts w:ascii="Times New Roman" w:hAnsi="Times New Roman" w:cs="Times New Roman"/>
                <w:color w:val="010302"/>
                <w:sz w:val="24"/>
              </w:rPr>
              <w:t>природовосстановительных</w:t>
            </w:r>
            <w:proofErr w:type="spellEnd"/>
            <w:r>
              <w:rPr>
                <w:rFonts w:ascii="Times New Roman" w:hAnsi="Times New Roman" w:cs="Times New Roman"/>
                <w:color w:val="010302"/>
                <w:sz w:val="24"/>
              </w:rPr>
              <w:t xml:space="preserve">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Pr>
                <w:rFonts w:ascii="Times New Roman" w:hAnsi="Times New Roman" w:cs="Times New Roman"/>
                <w:color w:val="010302"/>
                <w:sz w:val="24"/>
              </w:rPr>
              <w:lastRenderedPageBreak/>
              <w:t>предусмотрено содержанием видов разрешенного использования с кодами 3.1.1, 3.2.3</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4A3DAF" w:rsidRDefault="004A3DAF"/>
    <w:sectPr w:rsidR="004A3DAF">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314" w:rsidRDefault="00151314">
      <w:pPr>
        <w:spacing w:after="0" w:line="240" w:lineRule="auto"/>
      </w:pPr>
      <w:r>
        <w:separator/>
      </w:r>
    </w:p>
  </w:endnote>
  <w:endnote w:type="continuationSeparator" w:id="0">
    <w:p w:rsidR="00151314" w:rsidRDefault="00151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314" w:rsidRDefault="00151314">
      <w:pPr>
        <w:spacing w:after="0" w:line="240" w:lineRule="auto"/>
      </w:pPr>
      <w:r>
        <w:separator/>
      </w:r>
    </w:p>
  </w:footnote>
  <w:footnote w:type="continuationSeparator" w:id="0">
    <w:p w:rsidR="00151314" w:rsidRDefault="00151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A9B" w:rsidRDefault="00AF1A9B">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EndPr/>
    <w:sdtContent>
      <w:p w:rsidR="00AF1A9B" w:rsidRDefault="00AF1A9B">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B34777">
          <w:rPr>
            <w:rFonts w:ascii="Times New Roman" w:hAnsi="Times New Roman" w:cs="Times New Roman"/>
            <w:noProof/>
            <w:sz w:val="24"/>
          </w:rPr>
          <w:t>92</w:t>
        </w:r>
        <w:r>
          <w:rPr>
            <w:rFonts w:ascii="Times New Roman" w:hAnsi="Times New Roman" w:cs="Times New Roman"/>
            <w:sz w:val="24"/>
          </w:rPr>
          <w:fldChar w:fldCharType="end"/>
        </w:r>
      </w:p>
    </w:sdtContent>
  </w:sdt>
  <w:p w:rsidR="00AF1A9B" w:rsidRDefault="00AF1A9B">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1"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151314"/>
    <w:rsid w:val="0030415E"/>
    <w:rsid w:val="00374F9F"/>
    <w:rsid w:val="004A3DAF"/>
    <w:rsid w:val="005762EF"/>
    <w:rsid w:val="005E7999"/>
    <w:rsid w:val="00704738"/>
    <w:rsid w:val="00716611"/>
    <w:rsid w:val="007E1748"/>
    <w:rsid w:val="0084036C"/>
    <w:rsid w:val="008C5B4A"/>
    <w:rsid w:val="00AF1A9B"/>
    <w:rsid w:val="00B00054"/>
    <w:rsid w:val="00B10B1F"/>
    <w:rsid w:val="00B34777"/>
    <w:rsid w:val="00BA660A"/>
    <w:rsid w:val="00C10EB2"/>
    <w:rsid w:val="00C359FC"/>
    <w:rsid w:val="00CE2BEF"/>
    <w:rsid w:val="00E26B9A"/>
    <w:rsid w:val="00E32D09"/>
    <w:rsid w:val="00F5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4D3E7"/>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34"/>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 w:type="table" w:customStyle="1" w:styleId="14">
    <w:name w:val="Сетка таблицы1"/>
    <w:basedOn w:val="a1"/>
    <w:next w:val="af8"/>
    <w:uiPriority w:val="59"/>
    <w:rsid w:val="00716611"/>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115</Pages>
  <Words>45270</Words>
  <Characters>258040</Characters>
  <Application>Microsoft Office Word</Application>
  <DocSecurity>0</DocSecurity>
  <Lines>2150</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Липатова  К.П.</cp:lastModifiedBy>
  <cp:revision>15</cp:revision>
  <dcterms:created xsi:type="dcterms:W3CDTF">2023-12-18T13:04:00Z</dcterms:created>
  <dcterms:modified xsi:type="dcterms:W3CDTF">2025-11-21T12:25:00Z</dcterms:modified>
</cp:coreProperties>
</file>